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DC8C4" w14:textId="61E18E16" w:rsidR="00C51BD3" w:rsidRPr="00C579EC" w:rsidRDefault="00C51BD3" w:rsidP="00C579EC">
      <w:pPr>
        <w:tabs>
          <w:tab w:val="left" w:pos="9356"/>
        </w:tabs>
        <w:adjustRightInd w:val="0"/>
        <w:ind w:right="-23"/>
        <w:contextualSpacing/>
        <w:jc w:val="both"/>
        <w:rPr>
          <w:rFonts w:asciiTheme="minorHAnsi" w:eastAsia="SimSun" w:hAnsiTheme="minorHAnsi" w:cstheme="minorHAnsi"/>
          <w:b/>
          <w:sz w:val="20"/>
          <w:szCs w:val="20"/>
        </w:rPr>
      </w:pPr>
      <w:r w:rsidRPr="00C579EC">
        <w:rPr>
          <w:rFonts w:asciiTheme="minorHAnsi" w:eastAsia="SimSun" w:hAnsiTheme="minorHAnsi" w:cstheme="minorHAnsi"/>
          <w:b/>
          <w:sz w:val="20"/>
          <w:szCs w:val="20"/>
        </w:rPr>
        <w:t xml:space="preserve">Referitor apel proiecte prin Programul Operațional </w:t>
      </w:r>
      <w:r w:rsidR="00C579EC" w:rsidRPr="00C579EC">
        <w:rPr>
          <w:rFonts w:asciiTheme="minorHAnsi" w:eastAsia="SimSun" w:hAnsiTheme="minorHAnsi" w:cstheme="minorHAnsi"/>
          <w:b/>
          <w:sz w:val="20"/>
          <w:szCs w:val="20"/>
        </w:rPr>
        <w:t>Infrastructura Mare - POIM</w:t>
      </w:r>
    </w:p>
    <w:p w14:paraId="1CBC62E6" w14:textId="438B0CB7" w:rsidR="00C579EC" w:rsidRPr="00C579EC" w:rsidRDefault="00C579EC" w:rsidP="00C579EC">
      <w:pPr>
        <w:pStyle w:val="Default"/>
        <w:jc w:val="both"/>
        <w:rPr>
          <w:rFonts w:asciiTheme="minorHAnsi" w:hAnsiTheme="minorHAnsi" w:cstheme="minorHAnsi"/>
          <w:sz w:val="20"/>
          <w:szCs w:val="20"/>
        </w:rPr>
      </w:pPr>
      <w:r w:rsidRPr="00C579EC">
        <w:rPr>
          <w:rFonts w:asciiTheme="minorHAnsi" w:hAnsiTheme="minorHAnsi" w:cstheme="minorHAnsi"/>
          <w:sz w:val="20"/>
          <w:szCs w:val="20"/>
        </w:rPr>
        <w:t xml:space="preserve">Axa Prioritară 9 Protejarea sănătății populației în contextul pandemiei cauzate de </w:t>
      </w:r>
      <w:r w:rsidRPr="00C579EC">
        <w:rPr>
          <w:rFonts w:asciiTheme="minorHAnsi" w:hAnsiTheme="minorHAnsi" w:cstheme="minorHAnsi"/>
          <w:i/>
          <w:iCs/>
          <w:sz w:val="20"/>
          <w:szCs w:val="20"/>
        </w:rPr>
        <w:t xml:space="preserve">COVID-19 </w:t>
      </w:r>
    </w:p>
    <w:p w14:paraId="27B1F10B" w14:textId="022AD2BF" w:rsidR="00C579EC" w:rsidRPr="00C579EC" w:rsidRDefault="00C579EC" w:rsidP="00C579EC">
      <w:pPr>
        <w:adjustRightInd w:val="0"/>
        <w:jc w:val="both"/>
        <w:rPr>
          <w:rFonts w:asciiTheme="minorHAnsi" w:eastAsia="Calibri" w:hAnsiTheme="minorHAnsi" w:cstheme="minorHAnsi"/>
          <w:color w:val="000000"/>
          <w:sz w:val="20"/>
          <w:szCs w:val="20"/>
        </w:rPr>
      </w:pPr>
      <w:r w:rsidRPr="00C579EC">
        <w:rPr>
          <w:rFonts w:asciiTheme="minorHAnsi" w:hAnsiTheme="minorHAnsi" w:cstheme="minorHAnsi"/>
          <w:sz w:val="20"/>
          <w:szCs w:val="20"/>
        </w:rPr>
        <w:t xml:space="preserve">Obiectivul Specific 9.1 Creșterea capacității de gestionare a crizei sanitare </w:t>
      </w:r>
      <w:r w:rsidRPr="00C579EC">
        <w:rPr>
          <w:rFonts w:asciiTheme="minorHAnsi" w:hAnsiTheme="minorHAnsi" w:cstheme="minorHAnsi"/>
          <w:i/>
          <w:iCs/>
          <w:sz w:val="20"/>
          <w:szCs w:val="20"/>
        </w:rPr>
        <w:t>COVID-19</w:t>
      </w:r>
    </w:p>
    <w:p w14:paraId="0E2497ED" w14:textId="38523974" w:rsidR="00C51BD3" w:rsidRPr="00C579EC" w:rsidRDefault="00C579EC" w:rsidP="00C579EC">
      <w:pPr>
        <w:jc w:val="both"/>
        <w:rPr>
          <w:rFonts w:asciiTheme="minorHAnsi" w:hAnsiTheme="minorHAnsi" w:cstheme="minorHAnsi"/>
          <w:sz w:val="20"/>
          <w:szCs w:val="20"/>
        </w:rPr>
      </w:pPr>
      <w:r w:rsidRPr="00C579EC">
        <w:rPr>
          <w:rFonts w:asciiTheme="minorHAnsi" w:hAnsiTheme="minorHAnsi" w:cstheme="minorHAnsi"/>
          <w:sz w:val="20"/>
          <w:szCs w:val="20"/>
        </w:rPr>
        <w:t xml:space="preserve">Cod apel: </w:t>
      </w:r>
      <w:r w:rsidRPr="00C579EC">
        <w:rPr>
          <w:rFonts w:asciiTheme="minorHAnsi" w:hAnsiTheme="minorHAnsi" w:cstheme="minorHAnsi"/>
          <w:b/>
          <w:bCs/>
          <w:sz w:val="20"/>
          <w:szCs w:val="20"/>
        </w:rPr>
        <w:t>POIM/881/9/1/”</w:t>
      </w:r>
      <w:r w:rsidRPr="00C579EC">
        <w:rPr>
          <w:rFonts w:asciiTheme="minorHAnsi" w:hAnsiTheme="minorHAnsi" w:cstheme="minorHAnsi"/>
          <w:b/>
          <w:bCs/>
          <w:i/>
          <w:iCs/>
          <w:sz w:val="20"/>
          <w:szCs w:val="20"/>
        </w:rPr>
        <w:t xml:space="preserve">Consolidarea </w:t>
      </w:r>
      <w:proofErr w:type="spellStart"/>
      <w:r w:rsidRPr="00C579EC">
        <w:rPr>
          <w:rFonts w:asciiTheme="minorHAnsi" w:hAnsiTheme="minorHAnsi" w:cstheme="minorHAnsi"/>
          <w:b/>
          <w:bCs/>
          <w:i/>
          <w:iCs/>
          <w:sz w:val="20"/>
          <w:szCs w:val="20"/>
        </w:rPr>
        <w:t>capacităţii</w:t>
      </w:r>
      <w:proofErr w:type="spellEnd"/>
      <w:r w:rsidRPr="00C579EC">
        <w:rPr>
          <w:rFonts w:asciiTheme="minorHAnsi" w:hAnsiTheme="minorHAnsi" w:cstheme="minorHAnsi"/>
          <w:b/>
          <w:bCs/>
          <w:i/>
          <w:iCs/>
          <w:sz w:val="20"/>
          <w:szCs w:val="20"/>
        </w:rPr>
        <w:t xml:space="preserve"> unităților de învățământ de stat în vederea gestionării situației de pandemie generată de virusul SARS-COV-2”</w:t>
      </w:r>
    </w:p>
    <w:p w14:paraId="0508F00D" w14:textId="77777777" w:rsidR="00A4672B" w:rsidRPr="00C579EC" w:rsidRDefault="00A4672B" w:rsidP="00C51BD3">
      <w:pPr>
        <w:jc w:val="both"/>
        <w:rPr>
          <w:rFonts w:asciiTheme="minorHAnsi" w:hAnsiTheme="minorHAnsi" w:cstheme="minorHAnsi"/>
          <w:sz w:val="20"/>
          <w:szCs w:val="20"/>
        </w:rPr>
      </w:pPr>
    </w:p>
    <w:p w14:paraId="501F0A90" w14:textId="77777777" w:rsidR="0075253A" w:rsidRDefault="0075253A" w:rsidP="00C51BD3">
      <w:pPr>
        <w:jc w:val="both"/>
        <w:rPr>
          <w:rFonts w:asciiTheme="minorHAnsi" w:hAnsiTheme="minorHAnsi" w:cstheme="minorHAnsi"/>
          <w:sz w:val="20"/>
          <w:szCs w:val="20"/>
        </w:rPr>
      </w:pPr>
    </w:p>
    <w:p w14:paraId="42EDD526" w14:textId="24619F0A" w:rsidR="00A4672B" w:rsidRPr="00C579EC" w:rsidRDefault="00A4672B" w:rsidP="00C51BD3">
      <w:pPr>
        <w:jc w:val="both"/>
        <w:rPr>
          <w:rFonts w:asciiTheme="minorHAnsi" w:hAnsiTheme="minorHAnsi" w:cstheme="minorHAnsi"/>
          <w:sz w:val="20"/>
          <w:szCs w:val="20"/>
        </w:rPr>
      </w:pPr>
      <w:r w:rsidRPr="00C579EC">
        <w:rPr>
          <w:rFonts w:asciiTheme="minorHAnsi" w:hAnsiTheme="minorHAnsi" w:cstheme="minorHAnsi"/>
          <w:sz w:val="20"/>
          <w:szCs w:val="20"/>
        </w:rPr>
        <w:t>Buna ziua,</w:t>
      </w:r>
    </w:p>
    <w:p w14:paraId="3916F603" w14:textId="77777777" w:rsidR="00A4672B" w:rsidRPr="00C579EC" w:rsidRDefault="00A4672B" w:rsidP="00C51BD3">
      <w:pPr>
        <w:jc w:val="both"/>
        <w:rPr>
          <w:rFonts w:asciiTheme="minorHAnsi" w:hAnsiTheme="minorHAnsi" w:cstheme="minorHAnsi"/>
          <w:sz w:val="20"/>
          <w:szCs w:val="20"/>
        </w:rPr>
      </w:pPr>
    </w:p>
    <w:p w14:paraId="15A14A0E" w14:textId="594DCD6C" w:rsidR="00C579EC" w:rsidRPr="00C579EC" w:rsidRDefault="00A4672B" w:rsidP="00C579EC">
      <w:pPr>
        <w:adjustRightInd w:val="0"/>
        <w:jc w:val="both"/>
        <w:rPr>
          <w:rFonts w:asciiTheme="minorHAnsi" w:eastAsia="Calibri" w:hAnsiTheme="minorHAnsi" w:cstheme="minorHAnsi"/>
          <w:color w:val="000000"/>
          <w:sz w:val="20"/>
          <w:szCs w:val="20"/>
        </w:rPr>
      </w:pPr>
      <w:r w:rsidRPr="00C579EC">
        <w:rPr>
          <w:rFonts w:asciiTheme="minorHAnsi" w:hAnsiTheme="minorHAnsi" w:cstheme="minorHAnsi"/>
          <w:sz w:val="20"/>
          <w:szCs w:val="20"/>
        </w:rPr>
        <w:t>V</w:t>
      </w:r>
      <w:r w:rsidR="00C51BD3" w:rsidRPr="00C579EC">
        <w:rPr>
          <w:rFonts w:asciiTheme="minorHAnsi" w:hAnsiTheme="minorHAnsi" w:cstheme="minorHAnsi"/>
          <w:sz w:val="20"/>
          <w:szCs w:val="20"/>
        </w:rPr>
        <w:t>ă</w:t>
      </w:r>
      <w:r w:rsidRPr="00C579EC">
        <w:rPr>
          <w:rFonts w:asciiTheme="minorHAnsi" w:hAnsiTheme="minorHAnsi" w:cstheme="minorHAnsi"/>
          <w:sz w:val="20"/>
          <w:szCs w:val="20"/>
        </w:rPr>
        <w:t xml:space="preserve"> inform</w:t>
      </w:r>
      <w:r w:rsidR="00C51BD3" w:rsidRPr="00C579EC">
        <w:rPr>
          <w:rFonts w:asciiTheme="minorHAnsi" w:hAnsiTheme="minorHAnsi" w:cstheme="minorHAnsi"/>
          <w:sz w:val="20"/>
          <w:szCs w:val="20"/>
        </w:rPr>
        <w:t>ă</w:t>
      </w:r>
      <w:r w:rsidRPr="00C579EC">
        <w:rPr>
          <w:rFonts w:asciiTheme="minorHAnsi" w:hAnsiTheme="minorHAnsi" w:cstheme="minorHAnsi"/>
          <w:sz w:val="20"/>
          <w:szCs w:val="20"/>
        </w:rPr>
        <w:t>m c</w:t>
      </w:r>
      <w:r w:rsidR="00C51BD3" w:rsidRPr="00C579EC">
        <w:rPr>
          <w:rFonts w:asciiTheme="minorHAnsi" w:hAnsiTheme="minorHAnsi" w:cstheme="minorHAnsi"/>
          <w:sz w:val="20"/>
          <w:szCs w:val="20"/>
        </w:rPr>
        <w:t>ă</w:t>
      </w:r>
      <w:r w:rsidRPr="00C579EC">
        <w:rPr>
          <w:rFonts w:asciiTheme="minorHAnsi" w:hAnsiTheme="minorHAnsi" w:cstheme="minorHAnsi"/>
          <w:sz w:val="20"/>
          <w:szCs w:val="20"/>
        </w:rPr>
        <w:t xml:space="preserve"> </w:t>
      </w:r>
      <w:r w:rsidR="00C51BD3" w:rsidRPr="00C579EC">
        <w:rPr>
          <w:rFonts w:asciiTheme="minorHAnsi" w:eastAsia="SimSun" w:hAnsiTheme="minorHAnsi" w:cstheme="minorHAnsi"/>
          <w:bCs/>
          <w:sz w:val="20"/>
          <w:szCs w:val="20"/>
        </w:rPr>
        <w:t xml:space="preserve">s-a lansat apelul de proiecte </w:t>
      </w:r>
      <w:r w:rsidR="00C579EC" w:rsidRPr="00C579EC">
        <w:rPr>
          <w:rFonts w:asciiTheme="minorHAnsi" w:eastAsia="Calibri" w:hAnsiTheme="minorHAnsi" w:cstheme="minorHAnsi"/>
          <w:color w:val="000000"/>
          <w:sz w:val="20"/>
          <w:szCs w:val="20"/>
        </w:rPr>
        <w:t>”</w:t>
      </w:r>
      <w:r w:rsidR="00C579EC" w:rsidRPr="00C579EC">
        <w:rPr>
          <w:rFonts w:asciiTheme="minorHAnsi" w:eastAsia="Calibri" w:hAnsiTheme="minorHAnsi" w:cstheme="minorHAnsi"/>
          <w:b/>
          <w:bCs/>
          <w:color w:val="000000"/>
          <w:sz w:val="20"/>
          <w:szCs w:val="20"/>
        </w:rPr>
        <w:t xml:space="preserve">Consolidarea </w:t>
      </w:r>
      <w:proofErr w:type="spellStart"/>
      <w:r w:rsidR="00C579EC" w:rsidRPr="00C579EC">
        <w:rPr>
          <w:rFonts w:asciiTheme="minorHAnsi" w:eastAsia="Calibri" w:hAnsiTheme="minorHAnsi" w:cstheme="minorHAnsi"/>
          <w:b/>
          <w:bCs/>
          <w:color w:val="000000"/>
          <w:sz w:val="20"/>
          <w:szCs w:val="20"/>
        </w:rPr>
        <w:t>capacităţii</w:t>
      </w:r>
      <w:proofErr w:type="spellEnd"/>
      <w:r w:rsidR="00C579EC" w:rsidRPr="00C579EC">
        <w:rPr>
          <w:rFonts w:asciiTheme="minorHAnsi" w:eastAsia="Calibri" w:hAnsiTheme="minorHAnsi" w:cstheme="minorHAnsi"/>
          <w:b/>
          <w:bCs/>
          <w:color w:val="000000"/>
          <w:sz w:val="20"/>
          <w:szCs w:val="20"/>
        </w:rPr>
        <w:t xml:space="preserve"> unităților de învățământ de stat în vederea gestionării situației de pandemie generată de virusul SARS-COV-2</w:t>
      </w:r>
      <w:r w:rsidR="00C579EC" w:rsidRPr="00C579EC">
        <w:rPr>
          <w:rFonts w:asciiTheme="minorHAnsi" w:eastAsia="Calibri" w:hAnsiTheme="minorHAnsi" w:cstheme="minorHAnsi"/>
          <w:color w:val="000000"/>
          <w:sz w:val="20"/>
          <w:szCs w:val="20"/>
        </w:rPr>
        <w:t>”</w:t>
      </w:r>
      <w:r w:rsidR="00C579EC" w:rsidRPr="00C579EC">
        <w:rPr>
          <w:rFonts w:asciiTheme="minorHAnsi" w:hAnsiTheme="minorHAnsi" w:cstheme="minorHAnsi"/>
          <w:sz w:val="20"/>
          <w:szCs w:val="20"/>
        </w:rPr>
        <w:t xml:space="preserve">, prin </w:t>
      </w:r>
      <w:r w:rsidR="00C579EC" w:rsidRPr="0075253A">
        <w:rPr>
          <w:rFonts w:asciiTheme="minorHAnsi" w:hAnsiTheme="minorHAnsi" w:cstheme="minorHAnsi"/>
          <w:color w:val="000000"/>
          <w:sz w:val="20"/>
          <w:szCs w:val="20"/>
          <w:shd w:val="clear" w:color="auto" w:fill="FFFFFF"/>
        </w:rPr>
        <w:t xml:space="preserve">Programul </w:t>
      </w:r>
      <w:proofErr w:type="spellStart"/>
      <w:r w:rsidR="00C579EC" w:rsidRPr="0075253A">
        <w:rPr>
          <w:rFonts w:asciiTheme="minorHAnsi" w:hAnsiTheme="minorHAnsi" w:cstheme="minorHAnsi"/>
          <w:color w:val="000000"/>
          <w:sz w:val="20"/>
          <w:szCs w:val="20"/>
          <w:shd w:val="clear" w:color="auto" w:fill="FFFFFF"/>
        </w:rPr>
        <w:t>Operational</w:t>
      </w:r>
      <w:proofErr w:type="spellEnd"/>
      <w:r w:rsidR="00C579EC" w:rsidRPr="0075253A">
        <w:rPr>
          <w:rFonts w:asciiTheme="minorHAnsi" w:hAnsiTheme="minorHAnsi" w:cstheme="minorHAnsi"/>
          <w:color w:val="000000"/>
          <w:sz w:val="20"/>
          <w:szCs w:val="20"/>
          <w:shd w:val="clear" w:color="auto" w:fill="FFFFFF"/>
        </w:rPr>
        <w:t xml:space="preserve"> Infrastructura Mare-POIM</w:t>
      </w:r>
      <w:r w:rsidR="00C579EC" w:rsidRPr="00C579EC">
        <w:rPr>
          <w:rFonts w:asciiTheme="minorHAnsi" w:hAnsiTheme="minorHAnsi" w:cstheme="minorHAnsi"/>
          <w:color w:val="000000"/>
          <w:sz w:val="20"/>
          <w:szCs w:val="20"/>
          <w:shd w:val="clear" w:color="auto" w:fill="FFFFFF"/>
        </w:rPr>
        <w:t xml:space="preserve"> din cadrul Ministerului Fondurilor Europene. </w:t>
      </w:r>
    </w:p>
    <w:p w14:paraId="2933348C" w14:textId="77777777" w:rsidR="00F01409" w:rsidRDefault="00F01409" w:rsidP="00F01409">
      <w:pPr>
        <w:jc w:val="both"/>
        <w:rPr>
          <w:b/>
          <w:bCs/>
          <w:sz w:val="23"/>
          <w:szCs w:val="23"/>
        </w:rPr>
      </w:pPr>
    </w:p>
    <w:p w14:paraId="7C35117A" w14:textId="2A200381" w:rsidR="00BA253B" w:rsidRPr="0075253A" w:rsidRDefault="00BA253B" w:rsidP="00F01409">
      <w:pPr>
        <w:jc w:val="both"/>
        <w:rPr>
          <w:rFonts w:asciiTheme="minorHAnsi" w:eastAsia="SimSun" w:hAnsiTheme="minorHAnsi" w:cstheme="minorHAnsi"/>
          <w:bCs/>
          <w:sz w:val="20"/>
          <w:szCs w:val="20"/>
        </w:rPr>
      </w:pPr>
      <w:r w:rsidRPr="00F01409">
        <w:rPr>
          <w:rFonts w:asciiTheme="minorHAnsi" w:eastAsia="SimSun" w:hAnsiTheme="minorHAnsi" w:cstheme="minorHAnsi"/>
          <w:bCs/>
          <w:sz w:val="20"/>
          <w:szCs w:val="20"/>
        </w:rPr>
        <w:t xml:space="preserve">Prezentul apel de proiecte va fi de </w:t>
      </w:r>
      <w:r w:rsidRPr="00F01409">
        <w:rPr>
          <w:rFonts w:asciiTheme="minorHAnsi" w:eastAsia="SimSun" w:hAnsiTheme="minorHAnsi" w:cstheme="minorHAnsi"/>
          <w:b/>
          <w:sz w:val="20"/>
          <w:szCs w:val="20"/>
        </w:rPr>
        <w:t xml:space="preserve">tip necompetitiv </w:t>
      </w:r>
      <w:r w:rsidRPr="0075253A">
        <w:rPr>
          <w:rFonts w:asciiTheme="minorHAnsi" w:eastAsia="SimSun" w:hAnsiTheme="minorHAnsi" w:cstheme="minorHAnsi"/>
          <w:bCs/>
          <w:sz w:val="20"/>
          <w:szCs w:val="20"/>
        </w:rPr>
        <w:t xml:space="preserve">cu </w:t>
      </w:r>
      <w:r w:rsidR="00C579EC" w:rsidRPr="0075253A">
        <w:rPr>
          <w:rFonts w:asciiTheme="minorHAnsi" w:eastAsia="SimSun" w:hAnsiTheme="minorHAnsi" w:cstheme="minorHAnsi"/>
          <w:bCs/>
          <w:sz w:val="20"/>
          <w:szCs w:val="20"/>
        </w:rPr>
        <w:t>depunere continuă, în limita bugetului alocat</w:t>
      </w:r>
      <w:r w:rsidR="00F01409" w:rsidRPr="0075253A">
        <w:rPr>
          <w:rFonts w:asciiTheme="minorHAnsi" w:eastAsia="SimSun" w:hAnsiTheme="minorHAnsi" w:cstheme="minorHAnsi"/>
          <w:bCs/>
          <w:sz w:val="20"/>
          <w:szCs w:val="20"/>
        </w:rPr>
        <w:t>.</w:t>
      </w:r>
    </w:p>
    <w:p w14:paraId="007E3300" w14:textId="77777777" w:rsidR="005B3912" w:rsidRPr="00C579EC" w:rsidRDefault="005B3912" w:rsidP="00C51BD3">
      <w:pPr>
        <w:jc w:val="both"/>
        <w:rPr>
          <w:rFonts w:asciiTheme="minorHAnsi" w:hAnsiTheme="minorHAnsi" w:cstheme="minorHAnsi"/>
          <w:b/>
          <w:sz w:val="20"/>
          <w:szCs w:val="20"/>
        </w:rPr>
      </w:pPr>
    </w:p>
    <w:p w14:paraId="6D7D7478" w14:textId="77777777" w:rsidR="00C579EC" w:rsidRPr="00F01409" w:rsidRDefault="00C579EC" w:rsidP="00C579EC">
      <w:pPr>
        <w:pStyle w:val="Default"/>
        <w:rPr>
          <w:rFonts w:asciiTheme="minorHAnsi" w:hAnsiTheme="minorHAnsi" w:cstheme="minorHAnsi"/>
          <w:sz w:val="20"/>
          <w:szCs w:val="20"/>
        </w:rPr>
      </w:pPr>
      <w:r w:rsidRPr="00F01409">
        <w:rPr>
          <w:rFonts w:asciiTheme="minorHAnsi" w:hAnsiTheme="minorHAnsi" w:cstheme="minorHAnsi"/>
          <w:sz w:val="20"/>
          <w:szCs w:val="20"/>
        </w:rPr>
        <w:t xml:space="preserve">Dată </w:t>
      </w:r>
      <w:proofErr w:type="spellStart"/>
      <w:r w:rsidRPr="00F01409">
        <w:rPr>
          <w:rFonts w:asciiTheme="minorHAnsi" w:hAnsiTheme="minorHAnsi" w:cstheme="minorHAnsi"/>
          <w:sz w:val="20"/>
          <w:szCs w:val="20"/>
        </w:rPr>
        <w:t>şi</w:t>
      </w:r>
      <w:proofErr w:type="spellEnd"/>
      <w:r w:rsidRPr="00F01409">
        <w:rPr>
          <w:rFonts w:asciiTheme="minorHAnsi" w:hAnsiTheme="minorHAnsi" w:cstheme="minorHAnsi"/>
          <w:sz w:val="20"/>
          <w:szCs w:val="20"/>
        </w:rPr>
        <w:t xml:space="preserve"> oră începere depunere de proiecte: 25.10.2020, ora 17:00 </w:t>
      </w:r>
    </w:p>
    <w:p w14:paraId="3606DFC2" w14:textId="00EA1C47" w:rsidR="00CC122D" w:rsidRPr="00F01409" w:rsidRDefault="00C579EC" w:rsidP="00C579EC">
      <w:pPr>
        <w:spacing w:line="360" w:lineRule="auto"/>
        <w:jc w:val="both"/>
        <w:rPr>
          <w:rFonts w:asciiTheme="minorHAnsi" w:hAnsiTheme="minorHAnsi" w:cstheme="minorHAnsi"/>
          <w:sz w:val="20"/>
          <w:szCs w:val="20"/>
        </w:rPr>
      </w:pPr>
      <w:r w:rsidRPr="00F01409">
        <w:rPr>
          <w:rFonts w:asciiTheme="minorHAnsi" w:hAnsiTheme="minorHAnsi" w:cstheme="minorHAnsi"/>
          <w:sz w:val="20"/>
          <w:szCs w:val="20"/>
        </w:rPr>
        <w:t xml:space="preserve">Dată </w:t>
      </w:r>
      <w:proofErr w:type="spellStart"/>
      <w:r w:rsidRPr="00F01409">
        <w:rPr>
          <w:rFonts w:asciiTheme="minorHAnsi" w:hAnsiTheme="minorHAnsi" w:cstheme="minorHAnsi"/>
          <w:sz w:val="20"/>
          <w:szCs w:val="20"/>
        </w:rPr>
        <w:t>şi</w:t>
      </w:r>
      <w:proofErr w:type="spellEnd"/>
      <w:r w:rsidRPr="00F01409">
        <w:rPr>
          <w:rFonts w:asciiTheme="minorHAnsi" w:hAnsiTheme="minorHAnsi" w:cstheme="minorHAnsi"/>
          <w:sz w:val="20"/>
          <w:szCs w:val="20"/>
        </w:rPr>
        <w:t xml:space="preserve"> oră închidere depunere de proiecte: 15.01.2021, ora 17:00</w:t>
      </w:r>
    </w:p>
    <w:p w14:paraId="6F834F2B" w14:textId="77777777" w:rsidR="003A3503" w:rsidRPr="00F01409" w:rsidRDefault="003A3503" w:rsidP="003A3503">
      <w:pPr>
        <w:tabs>
          <w:tab w:val="left" w:pos="9356"/>
        </w:tabs>
        <w:jc w:val="both"/>
        <w:rPr>
          <w:rFonts w:asciiTheme="minorHAnsi" w:eastAsia="Times New Roman" w:hAnsiTheme="minorHAnsi" w:cstheme="minorHAnsi"/>
          <w:b/>
          <w:sz w:val="20"/>
          <w:szCs w:val="20"/>
        </w:rPr>
      </w:pPr>
    </w:p>
    <w:p w14:paraId="69BCA1C2" w14:textId="1E271947" w:rsidR="00F01409" w:rsidRPr="00F01409" w:rsidRDefault="00F01409" w:rsidP="00F01409">
      <w:pPr>
        <w:pStyle w:val="ListParagraph"/>
        <w:numPr>
          <w:ilvl w:val="0"/>
          <w:numId w:val="11"/>
        </w:numPr>
        <w:tabs>
          <w:tab w:val="left" w:pos="426"/>
        </w:tabs>
        <w:ind w:left="284" w:hanging="284"/>
        <w:jc w:val="both"/>
        <w:rPr>
          <w:rFonts w:cstheme="minorHAnsi"/>
          <w:sz w:val="20"/>
          <w:szCs w:val="20"/>
        </w:rPr>
      </w:pPr>
      <w:r w:rsidRPr="00F01409">
        <w:rPr>
          <w:b/>
          <w:bCs/>
          <w:i/>
          <w:iCs/>
          <w:sz w:val="20"/>
          <w:szCs w:val="20"/>
        </w:rPr>
        <w:t>Acțiunile finanțabile conform POIM</w:t>
      </w:r>
    </w:p>
    <w:p w14:paraId="5D016F90" w14:textId="77777777" w:rsidR="00F01409" w:rsidRPr="00F01409" w:rsidRDefault="00F01409" w:rsidP="00F01409">
      <w:pPr>
        <w:tabs>
          <w:tab w:val="left" w:pos="426"/>
        </w:tabs>
        <w:jc w:val="both"/>
        <w:rPr>
          <w:rFonts w:cstheme="minorHAnsi"/>
          <w:sz w:val="20"/>
          <w:szCs w:val="20"/>
        </w:rPr>
      </w:pPr>
    </w:p>
    <w:p w14:paraId="324010F4" w14:textId="01A912B0" w:rsidR="00F01409" w:rsidRPr="00F01409" w:rsidRDefault="00F01409" w:rsidP="00F01409">
      <w:pPr>
        <w:tabs>
          <w:tab w:val="left" w:pos="426"/>
        </w:tabs>
        <w:jc w:val="both"/>
        <w:rPr>
          <w:rFonts w:asciiTheme="minorHAnsi" w:hAnsiTheme="minorHAnsi" w:cstheme="minorHAnsi"/>
          <w:color w:val="4472C4" w:themeColor="accent1"/>
          <w:sz w:val="20"/>
          <w:szCs w:val="20"/>
        </w:rPr>
      </w:pPr>
      <w:r w:rsidRPr="00F01409">
        <w:rPr>
          <w:rFonts w:asciiTheme="minorHAnsi" w:hAnsiTheme="minorHAnsi" w:cstheme="minorHAnsi"/>
          <w:sz w:val="20"/>
          <w:szCs w:val="20"/>
        </w:rPr>
        <w:t xml:space="preserve">Proiectele pot include următoarele tipurile de </w:t>
      </w:r>
      <w:proofErr w:type="spellStart"/>
      <w:r w:rsidRPr="00F01409">
        <w:rPr>
          <w:rFonts w:asciiTheme="minorHAnsi" w:hAnsiTheme="minorHAnsi" w:cstheme="minorHAnsi"/>
          <w:sz w:val="20"/>
          <w:szCs w:val="20"/>
        </w:rPr>
        <w:t>acţiuni</w:t>
      </w:r>
      <w:proofErr w:type="spellEnd"/>
      <w:r w:rsidRPr="00F01409">
        <w:rPr>
          <w:rFonts w:asciiTheme="minorHAnsi" w:hAnsiTheme="minorHAnsi" w:cstheme="minorHAnsi"/>
          <w:sz w:val="20"/>
          <w:szCs w:val="20"/>
        </w:rPr>
        <w:t>:</w:t>
      </w:r>
    </w:p>
    <w:p w14:paraId="7CA32563" w14:textId="77777777" w:rsidR="00F01409" w:rsidRPr="00F01409" w:rsidRDefault="00F01409" w:rsidP="00F01409">
      <w:pPr>
        <w:pStyle w:val="Default"/>
        <w:jc w:val="both"/>
        <w:rPr>
          <w:rFonts w:asciiTheme="minorHAnsi" w:hAnsiTheme="minorHAnsi" w:cstheme="minorHAnsi"/>
          <w:color w:val="auto"/>
          <w:sz w:val="20"/>
          <w:szCs w:val="20"/>
        </w:rPr>
      </w:pPr>
    </w:p>
    <w:p w14:paraId="7DEA560D" w14:textId="10FFF95A" w:rsidR="00F01409" w:rsidRPr="00F01409" w:rsidRDefault="00F01409" w:rsidP="00F01409">
      <w:pPr>
        <w:pStyle w:val="Default"/>
        <w:numPr>
          <w:ilvl w:val="0"/>
          <w:numId w:val="13"/>
        </w:numPr>
        <w:jc w:val="both"/>
        <w:rPr>
          <w:rFonts w:asciiTheme="minorHAnsi" w:hAnsiTheme="minorHAnsi" w:cstheme="minorHAnsi"/>
          <w:sz w:val="20"/>
          <w:szCs w:val="20"/>
        </w:rPr>
      </w:pPr>
      <w:r w:rsidRPr="00F01409">
        <w:rPr>
          <w:rFonts w:asciiTheme="minorHAnsi" w:hAnsiTheme="minorHAnsi" w:cstheme="minorHAnsi"/>
          <w:b/>
          <w:bCs/>
          <w:sz w:val="20"/>
          <w:szCs w:val="20"/>
        </w:rPr>
        <w:t xml:space="preserve">Dotarea unităților de învățământ preuniversitar de stat </w:t>
      </w:r>
      <w:r w:rsidRPr="00F01409">
        <w:rPr>
          <w:rFonts w:asciiTheme="minorHAnsi" w:hAnsiTheme="minorHAnsi" w:cstheme="minorHAnsi"/>
          <w:sz w:val="20"/>
          <w:szCs w:val="20"/>
        </w:rPr>
        <w:t xml:space="preserve">cu: </w:t>
      </w:r>
    </w:p>
    <w:p w14:paraId="21F428E9" w14:textId="77777777" w:rsidR="00F01409" w:rsidRPr="00F01409" w:rsidRDefault="00F01409" w:rsidP="00F01409">
      <w:pPr>
        <w:pStyle w:val="Default"/>
        <w:ind w:left="709"/>
        <w:jc w:val="both"/>
        <w:rPr>
          <w:rFonts w:asciiTheme="minorHAnsi" w:hAnsiTheme="minorHAnsi" w:cstheme="minorHAnsi"/>
          <w:sz w:val="20"/>
          <w:szCs w:val="20"/>
        </w:rPr>
      </w:pPr>
      <w:r w:rsidRPr="00F01409">
        <w:rPr>
          <w:rFonts w:asciiTheme="minorHAnsi" w:hAnsiTheme="minorHAnsi" w:cstheme="minorHAnsi"/>
          <w:sz w:val="20"/>
          <w:szCs w:val="20"/>
        </w:rPr>
        <w:t xml:space="preserve">- echipamente de protecție / dispozitive medicale, în special, dar fără a fi limitate la: măști de protecție, dezinfectanți, combinezoane, aparatură destinată dezinfecției și sterilizării aerului de tipul </w:t>
      </w:r>
      <w:proofErr w:type="spellStart"/>
      <w:r w:rsidRPr="00F01409">
        <w:rPr>
          <w:rFonts w:asciiTheme="minorHAnsi" w:hAnsiTheme="minorHAnsi" w:cstheme="minorHAnsi"/>
          <w:sz w:val="20"/>
          <w:szCs w:val="20"/>
        </w:rPr>
        <w:t>nebulizatoarelor</w:t>
      </w:r>
      <w:proofErr w:type="spellEnd"/>
      <w:r w:rsidRPr="00F01409">
        <w:rPr>
          <w:rFonts w:asciiTheme="minorHAnsi" w:hAnsiTheme="minorHAnsi" w:cstheme="minorHAnsi"/>
          <w:sz w:val="20"/>
          <w:szCs w:val="20"/>
        </w:rPr>
        <w:t xml:space="preserve">; </w:t>
      </w:r>
    </w:p>
    <w:p w14:paraId="09268D0F" w14:textId="764B6B56" w:rsidR="00F01409" w:rsidRPr="004D45AE" w:rsidRDefault="00F01409" w:rsidP="00F01409">
      <w:pPr>
        <w:tabs>
          <w:tab w:val="left" w:pos="426"/>
        </w:tabs>
        <w:ind w:left="709"/>
        <w:jc w:val="both"/>
        <w:rPr>
          <w:rFonts w:asciiTheme="minorHAnsi" w:hAnsiTheme="minorHAnsi" w:cstheme="minorHAnsi"/>
          <w:sz w:val="20"/>
          <w:szCs w:val="20"/>
        </w:rPr>
      </w:pPr>
      <w:r w:rsidRPr="00F01409">
        <w:rPr>
          <w:rFonts w:asciiTheme="minorHAnsi" w:hAnsiTheme="minorHAnsi" w:cstheme="minorHAnsi"/>
          <w:sz w:val="20"/>
          <w:szCs w:val="20"/>
        </w:rPr>
        <w:t xml:space="preserve">- containere sanitare mobile destinate asigurării condițiilor </w:t>
      </w:r>
      <w:proofErr w:type="spellStart"/>
      <w:r w:rsidRPr="00F01409">
        <w:rPr>
          <w:rFonts w:asciiTheme="minorHAnsi" w:hAnsiTheme="minorHAnsi" w:cstheme="minorHAnsi"/>
          <w:sz w:val="20"/>
          <w:szCs w:val="20"/>
        </w:rPr>
        <w:t>igienico</w:t>
      </w:r>
      <w:proofErr w:type="spellEnd"/>
      <w:r w:rsidRPr="00F01409">
        <w:rPr>
          <w:rFonts w:asciiTheme="minorHAnsi" w:hAnsiTheme="minorHAnsi" w:cstheme="minorHAnsi"/>
          <w:sz w:val="20"/>
          <w:szCs w:val="20"/>
        </w:rPr>
        <w:t xml:space="preserve">-sanitare minime necesare pentru prevenirea și diminuarea răspândirii potențiale </w:t>
      </w:r>
      <w:r w:rsidRPr="004D45AE">
        <w:rPr>
          <w:rFonts w:asciiTheme="minorHAnsi" w:hAnsiTheme="minorHAnsi" w:cstheme="minorHAnsi"/>
          <w:sz w:val="20"/>
          <w:szCs w:val="20"/>
        </w:rPr>
        <w:t>a infecției cu virusul SARS-CoV-2</w:t>
      </w:r>
      <w:r w:rsidR="004D45AE" w:rsidRPr="004D45AE">
        <w:rPr>
          <w:rFonts w:asciiTheme="minorHAnsi" w:hAnsiTheme="minorHAnsi" w:cstheme="minorHAnsi"/>
          <w:sz w:val="20"/>
          <w:szCs w:val="20"/>
        </w:rPr>
        <w:t xml:space="preserve"> -</w:t>
      </w:r>
      <w:r w:rsidR="004D45AE" w:rsidRPr="004D45AE">
        <w:rPr>
          <w:rFonts w:asciiTheme="minorHAnsi" w:hAnsiTheme="minorHAnsi" w:cstheme="minorHAnsi"/>
          <w:sz w:val="20"/>
          <w:szCs w:val="20"/>
        </w:rPr>
        <w:t>dotarea cu containere sanitare mobile poate fi propusă doar pentru unitățile de învățământ preuniversitar de stat din regiunile mai puțin dezvoltate, care nu dispun de acces la rețeaua de apă și canalizare</w:t>
      </w:r>
    </w:p>
    <w:p w14:paraId="071CD852" w14:textId="78A3757D" w:rsidR="00F01409" w:rsidRPr="004D45AE" w:rsidRDefault="00F01409" w:rsidP="00F01409">
      <w:pPr>
        <w:tabs>
          <w:tab w:val="left" w:pos="426"/>
        </w:tabs>
        <w:jc w:val="both"/>
        <w:rPr>
          <w:rFonts w:asciiTheme="minorHAnsi" w:hAnsiTheme="minorHAnsi" w:cstheme="minorHAnsi"/>
          <w:sz w:val="20"/>
          <w:szCs w:val="20"/>
        </w:rPr>
      </w:pPr>
    </w:p>
    <w:p w14:paraId="601E11BC" w14:textId="2BF52933" w:rsidR="00F01409" w:rsidRPr="004D45AE" w:rsidRDefault="00F01409" w:rsidP="00F01409">
      <w:pPr>
        <w:pStyle w:val="ListParagraph"/>
        <w:numPr>
          <w:ilvl w:val="0"/>
          <w:numId w:val="13"/>
        </w:numPr>
        <w:tabs>
          <w:tab w:val="left" w:pos="426"/>
        </w:tabs>
        <w:jc w:val="both"/>
        <w:rPr>
          <w:rFonts w:cstheme="minorHAnsi"/>
          <w:sz w:val="20"/>
          <w:szCs w:val="20"/>
        </w:rPr>
      </w:pPr>
      <w:r w:rsidRPr="004D45AE">
        <w:rPr>
          <w:rFonts w:cstheme="minorHAnsi"/>
          <w:b/>
          <w:bCs/>
          <w:sz w:val="20"/>
          <w:szCs w:val="20"/>
        </w:rPr>
        <w:t xml:space="preserve">Dotarea instituțiilor de învățământ superior de stat </w:t>
      </w:r>
      <w:r w:rsidRPr="004D45AE">
        <w:rPr>
          <w:rFonts w:cstheme="minorHAnsi"/>
          <w:sz w:val="20"/>
          <w:szCs w:val="20"/>
        </w:rPr>
        <w:t xml:space="preserve">cu echipamente de protecție / dispozitive medicale, în special, dar fără a fi limitate la: măști de protecție, dezinfectanți, combinezoane, aparatură destinată dezinfecției și sterilizării aerului de tipul </w:t>
      </w:r>
      <w:proofErr w:type="spellStart"/>
      <w:r w:rsidRPr="004D45AE">
        <w:rPr>
          <w:rFonts w:cstheme="minorHAnsi"/>
          <w:sz w:val="20"/>
          <w:szCs w:val="20"/>
        </w:rPr>
        <w:t>nebulizatoarelor</w:t>
      </w:r>
      <w:proofErr w:type="spellEnd"/>
      <w:r w:rsidRPr="004D45AE">
        <w:rPr>
          <w:rFonts w:cstheme="minorHAnsi"/>
          <w:sz w:val="20"/>
          <w:szCs w:val="20"/>
        </w:rPr>
        <w:t>;</w:t>
      </w:r>
      <w:r w:rsidR="004D45AE" w:rsidRPr="004D45AE">
        <w:rPr>
          <w:rFonts w:cstheme="minorHAnsi"/>
          <w:sz w:val="20"/>
          <w:szCs w:val="20"/>
        </w:rPr>
        <w:t xml:space="preserve"> -</w:t>
      </w:r>
      <w:r w:rsidR="0075253A" w:rsidRPr="004D45AE">
        <w:rPr>
          <w:rFonts w:cstheme="minorHAnsi"/>
          <w:sz w:val="20"/>
          <w:szCs w:val="20"/>
        </w:rPr>
        <w:t>echipamentele de protecție de uz personal sunt eligibile exclusiv în beneficiul studenților care îndeplinesc criteriile pentru a beneficia de burse sociale de stat și burse sociale ocazionale.</w:t>
      </w:r>
    </w:p>
    <w:p w14:paraId="4554D0F8" w14:textId="77777777" w:rsidR="0075253A" w:rsidRDefault="0075253A" w:rsidP="009D790B">
      <w:pPr>
        <w:spacing w:line="360" w:lineRule="auto"/>
        <w:jc w:val="both"/>
        <w:rPr>
          <w:rFonts w:cstheme="minorHAnsi"/>
          <w:color w:val="4472C4" w:themeColor="accent1"/>
          <w:sz w:val="20"/>
          <w:szCs w:val="20"/>
        </w:rPr>
      </w:pPr>
    </w:p>
    <w:p w14:paraId="5DDFDE01" w14:textId="404C2C85" w:rsidR="0075253A" w:rsidRDefault="009D790B" w:rsidP="009D790B">
      <w:pPr>
        <w:spacing w:line="360" w:lineRule="auto"/>
        <w:jc w:val="both"/>
        <w:rPr>
          <w:rFonts w:asciiTheme="minorHAnsi" w:hAnsiTheme="minorHAnsi" w:cstheme="minorHAnsi"/>
          <w:b/>
          <w:i/>
          <w:sz w:val="20"/>
          <w:szCs w:val="20"/>
        </w:rPr>
      </w:pPr>
      <w:r w:rsidRPr="00C579EC">
        <w:rPr>
          <w:rFonts w:asciiTheme="minorHAnsi" w:hAnsiTheme="minorHAnsi" w:cstheme="minorHAnsi"/>
          <w:b/>
          <w:i/>
          <w:sz w:val="20"/>
          <w:szCs w:val="20"/>
        </w:rPr>
        <w:t>Solicitanții eligibili în cadrul acestui apel de proiecte sunt</w:t>
      </w:r>
      <w:r w:rsidR="0075253A">
        <w:rPr>
          <w:rFonts w:asciiTheme="minorHAnsi" w:hAnsiTheme="minorHAnsi" w:cstheme="minorHAnsi"/>
          <w:b/>
          <w:i/>
          <w:sz w:val="20"/>
          <w:szCs w:val="20"/>
        </w:rPr>
        <w:t>:</w:t>
      </w:r>
    </w:p>
    <w:p w14:paraId="61D8A7D5" w14:textId="61A578DB" w:rsidR="0075253A" w:rsidRPr="0075253A" w:rsidRDefault="0075253A" w:rsidP="0075253A">
      <w:pPr>
        <w:ind w:left="426" w:hanging="284"/>
        <w:jc w:val="both"/>
        <w:rPr>
          <w:rFonts w:asciiTheme="minorHAnsi" w:hAnsiTheme="minorHAnsi" w:cstheme="minorHAnsi"/>
          <w:bCs/>
          <w:iCs/>
          <w:sz w:val="20"/>
          <w:szCs w:val="20"/>
        </w:rPr>
      </w:pPr>
      <w:r w:rsidRPr="0075253A">
        <w:rPr>
          <w:rFonts w:asciiTheme="minorHAnsi" w:hAnsiTheme="minorHAnsi" w:cstheme="minorHAnsi"/>
          <w:bCs/>
          <w:iCs/>
          <w:sz w:val="20"/>
          <w:szCs w:val="20"/>
        </w:rPr>
        <w:t>a)</w:t>
      </w:r>
      <w:r>
        <w:rPr>
          <w:rFonts w:asciiTheme="minorHAnsi" w:hAnsiTheme="minorHAnsi" w:cstheme="minorHAnsi"/>
          <w:bCs/>
          <w:iCs/>
          <w:sz w:val="20"/>
          <w:szCs w:val="20"/>
        </w:rPr>
        <w:t xml:space="preserve"> </w:t>
      </w:r>
      <w:r w:rsidRPr="00671AF4">
        <w:rPr>
          <w:rFonts w:asciiTheme="minorHAnsi" w:hAnsiTheme="minorHAnsi" w:cstheme="minorHAnsi"/>
          <w:b/>
          <w:iCs/>
          <w:sz w:val="20"/>
          <w:szCs w:val="20"/>
        </w:rPr>
        <w:t>unitățile de învățământ preuniversitar de stat</w:t>
      </w:r>
      <w:r w:rsidRPr="0075253A">
        <w:rPr>
          <w:rFonts w:asciiTheme="minorHAnsi" w:hAnsiTheme="minorHAnsi" w:cstheme="minorHAnsi"/>
          <w:bCs/>
          <w:iCs/>
          <w:sz w:val="20"/>
          <w:szCs w:val="20"/>
        </w:rPr>
        <w:t>, cu condiția ca acestea să aibă personalitate juridică pentru încheierea de contracte de achiziție publică în condițiile legii;</w:t>
      </w:r>
    </w:p>
    <w:p w14:paraId="7C69B2EA" w14:textId="77777777" w:rsidR="0075253A" w:rsidRDefault="0075253A" w:rsidP="0075253A">
      <w:pPr>
        <w:ind w:left="426" w:hanging="284"/>
        <w:jc w:val="both"/>
        <w:rPr>
          <w:rFonts w:asciiTheme="minorHAnsi" w:hAnsiTheme="minorHAnsi" w:cstheme="minorHAnsi"/>
          <w:bCs/>
          <w:iCs/>
          <w:sz w:val="20"/>
          <w:szCs w:val="20"/>
        </w:rPr>
      </w:pPr>
    </w:p>
    <w:p w14:paraId="4FAB8F9D" w14:textId="289522ED" w:rsidR="0075253A" w:rsidRPr="0075253A" w:rsidRDefault="0075253A" w:rsidP="0075253A">
      <w:pPr>
        <w:ind w:left="426" w:hanging="284"/>
        <w:jc w:val="both"/>
        <w:rPr>
          <w:rFonts w:asciiTheme="minorHAnsi" w:hAnsiTheme="minorHAnsi" w:cstheme="minorHAnsi"/>
          <w:bCs/>
          <w:iCs/>
          <w:sz w:val="20"/>
          <w:szCs w:val="20"/>
        </w:rPr>
      </w:pPr>
      <w:r w:rsidRPr="0075253A">
        <w:rPr>
          <w:rFonts w:asciiTheme="minorHAnsi" w:hAnsiTheme="minorHAnsi" w:cstheme="minorHAnsi"/>
          <w:bCs/>
          <w:iCs/>
          <w:sz w:val="20"/>
          <w:szCs w:val="20"/>
        </w:rPr>
        <w:t xml:space="preserve">b) </w:t>
      </w:r>
      <w:r w:rsidRPr="00671AF4">
        <w:rPr>
          <w:rFonts w:asciiTheme="minorHAnsi" w:hAnsiTheme="minorHAnsi" w:cstheme="minorHAnsi"/>
          <w:b/>
          <w:iCs/>
          <w:sz w:val="20"/>
          <w:szCs w:val="20"/>
        </w:rPr>
        <w:t>instituțiile de învățământ superior de stat</w:t>
      </w:r>
      <w:r w:rsidRPr="0075253A">
        <w:rPr>
          <w:rFonts w:asciiTheme="minorHAnsi" w:hAnsiTheme="minorHAnsi" w:cstheme="minorHAnsi"/>
          <w:bCs/>
          <w:iCs/>
          <w:sz w:val="20"/>
          <w:szCs w:val="20"/>
        </w:rPr>
        <w:t xml:space="preserve"> pentru studenții care îndeplinesc criteriile pentru a beneficia de burse sociale de stat și burse sociale ocazionale;</w:t>
      </w:r>
    </w:p>
    <w:p w14:paraId="214471B7" w14:textId="77777777" w:rsidR="0075253A" w:rsidRDefault="0075253A" w:rsidP="0075253A">
      <w:pPr>
        <w:ind w:left="426" w:hanging="284"/>
        <w:jc w:val="both"/>
        <w:rPr>
          <w:rFonts w:asciiTheme="minorHAnsi" w:hAnsiTheme="minorHAnsi" w:cstheme="minorHAnsi"/>
          <w:bCs/>
          <w:iCs/>
          <w:sz w:val="20"/>
          <w:szCs w:val="20"/>
        </w:rPr>
      </w:pPr>
    </w:p>
    <w:p w14:paraId="03B14FD5" w14:textId="7E01AC85" w:rsidR="0075253A" w:rsidRPr="0075253A" w:rsidRDefault="0075253A" w:rsidP="0075253A">
      <w:pPr>
        <w:ind w:left="426" w:hanging="284"/>
        <w:jc w:val="both"/>
        <w:rPr>
          <w:rFonts w:asciiTheme="minorHAnsi" w:hAnsiTheme="minorHAnsi" w:cstheme="minorHAnsi"/>
          <w:bCs/>
          <w:iCs/>
          <w:sz w:val="20"/>
          <w:szCs w:val="20"/>
        </w:rPr>
      </w:pPr>
      <w:r w:rsidRPr="0075253A">
        <w:rPr>
          <w:rFonts w:asciiTheme="minorHAnsi" w:hAnsiTheme="minorHAnsi" w:cstheme="minorHAnsi"/>
          <w:bCs/>
          <w:iCs/>
          <w:sz w:val="20"/>
          <w:szCs w:val="20"/>
        </w:rPr>
        <w:t xml:space="preserve">c) </w:t>
      </w:r>
      <w:r w:rsidRPr="00671AF4">
        <w:rPr>
          <w:rFonts w:asciiTheme="minorHAnsi" w:hAnsiTheme="minorHAnsi" w:cstheme="minorHAnsi"/>
          <w:b/>
          <w:iCs/>
          <w:sz w:val="20"/>
          <w:szCs w:val="20"/>
        </w:rPr>
        <w:t>autoritățile publice locale pentru unitățile de învățământ preuniversitar de stat</w:t>
      </w:r>
      <w:r w:rsidRPr="0075253A">
        <w:rPr>
          <w:rFonts w:asciiTheme="minorHAnsi" w:hAnsiTheme="minorHAnsi" w:cstheme="minorHAnsi"/>
          <w:bCs/>
          <w:iCs/>
          <w:sz w:val="20"/>
          <w:szCs w:val="20"/>
        </w:rPr>
        <w:t xml:space="preserve"> de pe raza unității administrativ teritoriale;</w:t>
      </w:r>
    </w:p>
    <w:p w14:paraId="63D5F5AC" w14:textId="77777777" w:rsidR="0075253A" w:rsidRDefault="0075253A" w:rsidP="0075253A">
      <w:pPr>
        <w:ind w:left="426" w:hanging="284"/>
        <w:jc w:val="both"/>
        <w:rPr>
          <w:rFonts w:asciiTheme="minorHAnsi" w:hAnsiTheme="minorHAnsi" w:cstheme="minorHAnsi"/>
          <w:bCs/>
          <w:iCs/>
          <w:sz w:val="20"/>
          <w:szCs w:val="20"/>
        </w:rPr>
      </w:pPr>
    </w:p>
    <w:p w14:paraId="44505108" w14:textId="59CB35A6" w:rsidR="0075253A" w:rsidRPr="0075253A" w:rsidRDefault="0075253A" w:rsidP="0075253A">
      <w:pPr>
        <w:ind w:left="426" w:hanging="284"/>
        <w:jc w:val="both"/>
        <w:rPr>
          <w:rFonts w:asciiTheme="minorHAnsi" w:hAnsiTheme="minorHAnsi" w:cstheme="minorHAnsi"/>
          <w:bCs/>
          <w:iCs/>
          <w:sz w:val="20"/>
          <w:szCs w:val="20"/>
        </w:rPr>
      </w:pPr>
      <w:r w:rsidRPr="0075253A">
        <w:rPr>
          <w:rFonts w:asciiTheme="minorHAnsi" w:hAnsiTheme="minorHAnsi" w:cstheme="minorHAnsi"/>
          <w:bCs/>
          <w:iCs/>
          <w:sz w:val="20"/>
          <w:szCs w:val="20"/>
        </w:rPr>
        <w:lastRenderedPageBreak/>
        <w:t xml:space="preserve">d) </w:t>
      </w:r>
      <w:r w:rsidRPr="00671AF4">
        <w:rPr>
          <w:rFonts w:asciiTheme="minorHAnsi" w:hAnsiTheme="minorHAnsi" w:cstheme="minorHAnsi"/>
          <w:b/>
          <w:iCs/>
          <w:sz w:val="20"/>
          <w:szCs w:val="20"/>
        </w:rPr>
        <w:t>parteneriatul dintre autoritățile publice locale și unitățile de învățământ preuniversitar de stat</w:t>
      </w:r>
      <w:r w:rsidRPr="0075253A">
        <w:rPr>
          <w:rFonts w:asciiTheme="minorHAnsi" w:hAnsiTheme="minorHAnsi" w:cstheme="minorHAnsi"/>
          <w:bCs/>
          <w:iCs/>
          <w:sz w:val="20"/>
          <w:szCs w:val="20"/>
        </w:rPr>
        <w:t xml:space="preserve"> prevăzute la lit. a) și c);</w:t>
      </w:r>
    </w:p>
    <w:p w14:paraId="5AC7DBE8" w14:textId="77777777" w:rsidR="0075253A" w:rsidRDefault="0075253A" w:rsidP="0075253A">
      <w:pPr>
        <w:ind w:left="426" w:hanging="284"/>
        <w:jc w:val="both"/>
        <w:rPr>
          <w:rFonts w:asciiTheme="minorHAnsi" w:hAnsiTheme="minorHAnsi" w:cstheme="minorHAnsi"/>
          <w:bCs/>
          <w:iCs/>
          <w:sz w:val="20"/>
          <w:szCs w:val="20"/>
        </w:rPr>
      </w:pPr>
    </w:p>
    <w:p w14:paraId="7D6FC86B" w14:textId="223EB58E" w:rsidR="0075253A" w:rsidRPr="0075253A" w:rsidRDefault="0075253A" w:rsidP="0075253A">
      <w:pPr>
        <w:ind w:left="426" w:hanging="284"/>
        <w:jc w:val="both"/>
        <w:rPr>
          <w:rFonts w:asciiTheme="minorHAnsi" w:hAnsiTheme="minorHAnsi" w:cstheme="minorHAnsi"/>
          <w:bCs/>
          <w:iCs/>
          <w:sz w:val="20"/>
          <w:szCs w:val="20"/>
        </w:rPr>
      </w:pPr>
      <w:r w:rsidRPr="0075253A">
        <w:rPr>
          <w:rFonts w:asciiTheme="minorHAnsi" w:hAnsiTheme="minorHAnsi" w:cstheme="minorHAnsi"/>
          <w:bCs/>
          <w:iCs/>
          <w:sz w:val="20"/>
          <w:szCs w:val="20"/>
        </w:rPr>
        <w:t xml:space="preserve">e) </w:t>
      </w:r>
      <w:r w:rsidRPr="00671AF4">
        <w:rPr>
          <w:rFonts w:asciiTheme="minorHAnsi" w:hAnsiTheme="minorHAnsi" w:cstheme="minorHAnsi"/>
          <w:b/>
          <w:iCs/>
          <w:sz w:val="20"/>
          <w:szCs w:val="20"/>
        </w:rPr>
        <w:t>parteneriatele dintre inspectoratele școlare și unitățile de învățământ</w:t>
      </w:r>
      <w:r w:rsidRPr="0075253A">
        <w:rPr>
          <w:rFonts w:asciiTheme="minorHAnsi" w:hAnsiTheme="minorHAnsi" w:cstheme="minorHAnsi"/>
          <w:bCs/>
          <w:iCs/>
          <w:sz w:val="20"/>
          <w:szCs w:val="20"/>
        </w:rPr>
        <w:t>.</w:t>
      </w:r>
    </w:p>
    <w:p w14:paraId="4C502449" w14:textId="77777777" w:rsidR="0075253A" w:rsidRDefault="0075253A" w:rsidP="0075253A">
      <w:pPr>
        <w:spacing w:line="360" w:lineRule="auto"/>
        <w:jc w:val="both"/>
        <w:rPr>
          <w:rFonts w:asciiTheme="minorHAnsi" w:hAnsiTheme="minorHAnsi" w:cstheme="minorHAnsi"/>
          <w:b/>
          <w:i/>
          <w:sz w:val="20"/>
          <w:szCs w:val="20"/>
        </w:rPr>
      </w:pPr>
    </w:p>
    <w:p w14:paraId="6B7DE542" w14:textId="32D91039" w:rsidR="00706637" w:rsidRPr="0075253A" w:rsidRDefault="0075253A" w:rsidP="0075253A">
      <w:pPr>
        <w:jc w:val="both"/>
        <w:rPr>
          <w:rFonts w:asciiTheme="minorHAnsi" w:hAnsiTheme="minorHAnsi" w:cstheme="minorHAnsi"/>
          <w:b/>
          <w:i/>
          <w:color w:val="FF0000"/>
          <w:sz w:val="20"/>
          <w:szCs w:val="20"/>
        </w:rPr>
      </w:pPr>
      <w:r w:rsidRPr="0075253A">
        <w:rPr>
          <w:rFonts w:asciiTheme="minorHAnsi" w:hAnsiTheme="minorHAnsi" w:cstheme="minorHAnsi"/>
          <w:b/>
          <w:i/>
          <w:color w:val="FF0000"/>
          <w:sz w:val="20"/>
          <w:szCs w:val="20"/>
        </w:rPr>
        <w:t xml:space="preserve">Sunt eligibile pentru finanțare numai </w:t>
      </w:r>
      <w:proofErr w:type="spellStart"/>
      <w:r w:rsidRPr="0075253A">
        <w:rPr>
          <w:rFonts w:asciiTheme="minorHAnsi" w:hAnsiTheme="minorHAnsi" w:cstheme="minorHAnsi"/>
          <w:b/>
          <w:i/>
          <w:color w:val="FF0000"/>
          <w:sz w:val="20"/>
          <w:szCs w:val="20"/>
        </w:rPr>
        <w:t>unităţile</w:t>
      </w:r>
      <w:proofErr w:type="spellEnd"/>
      <w:r w:rsidRPr="0075253A">
        <w:rPr>
          <w:rFonts w:asciiTheme="minorHAnsi" w:hAnsiTheme="minorHAnsi" w:cstheme="minorHAnsi"/>
          <w:b/>
          <w:i/>
          <w:color w:val="FF0000"/>
          <w:sz w:val="20"/>
          <w:szCs w:val="20"/>
        </w:rPr>
        <w:t xml:space="preserve"> de </w:t>
      </w:r>
      <w:proofErr w:type="spellStart"/>
      <w:r w:rsidRPr="0075253A">
        <w:rPr>
          <w:rFonts w:asciiTheme="minorHAnsi" w:hAnsiTheme="minorHAnsi" w:cstheme="minorHAnsi"/>
          <w:b/>
          <w:i/>
          <w:color w:val="FF0000"/>
          <w:sz w:val="20"/>
          <w:szCs w:val="20"/>
        </w:rPr>
        <w:t>învăţământ</w:t>
      </w:r>
      <w:proofErr w:type="spellEnd"/>
      <w:r w:rsidRPr="0075253A">
        <w:rPr>
          <w:rFonts w:asciiTheme="minorHAnsi" w:hAnsiTheme="minorHAnsi" w:cstheme="minorHAnsi"/>
          <w:b/>
          <w:i/>
          <w:color w:val="FF0000"/>
          <w:sz w:val="20"/>
          <w:szCs w:val="20"/>
        </w:rPr>
        <w:t xml:space="preserve"> de masă și </w:t>
      </w:r>
      <w:proofErr w:type="spellStart"/>
      <w:r w:rsidRPr="0075253A">
        <w:rPr>
          <w:rFonts w:asciiTheme="minorHAnsi" w:hAnsiTheme="minorHAnsi" w:cstheme="minorHAnsi"/>
          <w:b/>
          <w:i/>
          <w:color w:val="FF0000"/>
          <w:sz w:val="20"/>
          <w:szCs w:val="20"/>
        </w:rPr>
        <w:t>unităţile</w:t>
      </w:r>
      <w:proofErr w:type="spellEnd"/>
      <w:r w:rsidRPr="0075253A">
        <w:rPr>
          <w:rFonts w:asciiTheme="minorHAnsi" w:hAnsiTheme="minorHAnsi" w:cstheme="minorHAnsi"/>
          <w:b/>
          <w:i/>
          <w:color w:val="FF0000"/>
          <w:sz w:val="20"/>
          <w:szCs w:val="20"/>
        </w:rPr>
        <w:t xml:space="preserve"> de </w:t>
      </w:r>
      <w:proofErr w:type="spellStart"/>
      <w:r w:rsidRPr="0075253A">
        <w:rPr>
          <w:rFonts w:asciiTheme="minorHAnsi" w:hAnsiTheme="minorHAnsi" w:cstheme="minorHAnsi"/>
          <w:b/>
          <w:i/>
          <w:color w:val="FF0000"/>
          <w:sz w:val="20"/>
          <w:szCs w:val="20"/>
        </w:rPr>
        <w:t>învăţământ</w:t>
      </w:r>
      <w:proofErr w:type="spellEnd"/>
      <w:r w:rsidRPr="0075253A">
        <w:rPr>
          <w:rFonts w:asciiTheme="minorHAnsi" w:hAnsiTheme="minorHAnsi" w:cstheme="minorHAnsi"/>
          <w:b/>
          <w:i/>
          <w:color w:val="FF0000"/>
          <w:sz w:val="20"/>
          <w:szCs w:val="20"/>
        </w:rPr>
        <w:t xml:space="preserve"> special, de stat, așa cum au fost definite în cadrul Legii educației naționale nr. 1 din 5 ianuarie 2011, cu modificările și completările ulterioare.</w:t>
      </w:r>
    </w:p>
    <w:p w14:paraId="1024752D" w14:textId="77777777" w:rsidR="0075253A" w:rsidRPr="0075253A" w:rsidRDefault="0075253A" w:rsidP="0075253A">
      <w:pPr>
        <w:spacing w:line="360" w:lineRule="auto"/>
        <w:jc w:val="both"/>
        <w:rPr>
          <w:rFonts w:cstheme="minorHAnsi"/>
          <w:color w:val="4472C4" w:themeColor="accent1"/>
          <w:sz w:val="20"/>
          <w:szCs w:val="20"/>
        </w:rPr>
      </w:pPr>
    </w:p>
    <w:p w14:paraId="4716DB86" w14:textId="7847CFB6" w:rsidR="00FC6A48" w:rsidRPr="00C579EC" w:rsidRDefault="00FC6A48" w:rsidP="00FC6A48">
      <w:pPr>
        <w:pStyle w:val="Heading2"/>
        <w:ind w:left="0" w:firstLine="0"/>
        <w:rPr>
          <w:rFonts w:asciiTheme="minorHAnsi" w:hAnsiTheme="minorHAnsi" w:cstheme="minorHAnsi"/>
          <w:color w:val="4472C4" w:themeColor="accent1"/>
          <w:sz w:val="20"/>
          <w:szCs w:val="20"/>
        </w:rPr>
      </w:pPr>
      <w:bookmarkStart w:id="0" w:name="_Toc26341019"/>
      <w:r w:rsidRPr="00C579EC">
        <w:rPr>
          <w:rFonts w:asciiTheme="minorHAnsi" w:hAnsiTheme="minorHAnsi" w:cstheme="minorHAnsi"/>
          <w:color w:val="4472C4" w:themeColor="accent1"/>
          <w:sz w:val="20"/>
          <w:szCs w:val="20"/>
        </w:rPr>
        <w:t xml:space="preserve">Valoarea eligibilă a unei cereri de </w:t>
      </w:r>
      <w:proofErr w:type="spellStart"/>
      <w:r w:rsidRPr="00C579EC">
        <w:rPr>
          <w:rFonts w:asciiTheme="minorHAnsi" w:hAnsiTheme="minorHAnsi" w:cstheme="minorHAnsi"/>
          <w:color w:val="4472C4" w:themeColor="accent1"/>
          <w:sz w:val="20"/>
          <w:szCs w:val="20"/>
        </w:rPr>
        <w:t>finanţare</w:t>
      </w:r>
      <w:bookmarkEnd w:id="0"/>
      <w:proofErr w:type="spellEnd"/>
      <w:r w:rsidRPr="00C579EC">
        <w:rPr>
          <w:rFonts w:asciiTheme="minorHAnsi" w:hAnsiTheme="minorHAnsi" w:cstheme="minorHAnsi"/>
          <w:color w:val="4472C4" w:themeColor="accent1"/>
          <w:sz w:val="20"/>
          <w:szCs w:val="20"/>
        </w:rPr>
        <w:t xml:space="preserve"> </w:t>
      </w:r>
    </w:p>
    <w:p w14:paraId="6F3D37DB" w14:textId="7F42D024" w:rsidR="00FC6A48" w:rsidRDefault="0021562C" w:rsidP="005D7F36">
      <w:pPr>
        <w:pStyle w:val="Heading2"/>
        <w:numPr>
          <w:ilvl w:val="0"/>
          <w:numId w:val="14"/>
        </w:numPr>
        <w:spacing w:line="240" w:lineRule="auto"/>
        <w:ind w:left="284" w:hanging="284"/>
        <w:rPr>
          <w:rFonts w:asciiTheme="minorHAnsi" w:eastAsiaTheme="minorHAnsi" w:hAnsiTheme="minorHAnsi" w:cstheme="minorHAnsi"/>
          <w:b w:val="0"/>
          <w:color w:val="auto"/>
          <w:sz w:val="20"/>
          <w:szCs w:val="20"/>
          <w:lang w:eastAsia="ro-RO"/>
        </w:rPr>
      </w:pPr>
      <w:bookmarkStart w:id="1" w:name="_Toc26341014"/>
      <w:r w:rsidRPr="005D7F36">
        <w:rPr>
          <w:rFonts w:asciiTheme="minorHAnsi" w:eastAsiaTheme="minorHAnsi" w:hAnsiTheme="minorHAnsi" w:cstheme="minorHAnsi"/>
          <w:b w:val="0"/>
          <w:color w:val="auto"/>
          <w:sz w:val="20"/>
          <w:szCs w:val="20"/>
          <w:lang w:eastAsia="ro-RO"/>
        </w:rPr>
        <w:t>Valoarea maximă eligibilă a investițiilor propuse pentru o unitate de învățământ preuniversitar și/sau universitar de stat, indiferent de tipul solicitantului, nu poate depăși 250.000 euro (valoare fără TVA).</w:t>
      </w:r>
    </w:p>
    <w:p w14:paraId="4137E04D" w14:textId="77777777" w:rsidR="005D7F36" w:rsidRPr="005D7F36" w:rsidRDefault="005D7F36" w:rsidP="005D7F36">
      <w:pPr>
        <w:jc w:val="both"/>
      </w:pPr>
    </w:p>
    <w:p w14:paraId="1CC1D84A" w14:textId="2C15D696" w:rsidR="005D7F36" w:rsidRPr="005D7F36" w:rsidRDefault="005D7F36" w:rsidP="005D7F36">
      <w:pPr>
        <w:pStyle w:val="ListParagraph"/>
        <w:numPr>
          <w:ilvl w:val="0"/>
          <w:numId w:val="14"/>
        </w:numPr>
        <w:ind w:left="284" w:hanging="284"/>
        <w:jc w:val="both"/>
        <w:rPr>
          <w:rFonts w:cstheme="minorHAnsi"/>
          <w:sz w:val="20"/>
          <w:szCs w:val="20"/>
        </w:rPr>
      </w:pPr>
      <w:r w:rsidRPr="005D7F36">
        <w:rPr>
          <w:rFonts w:cstheme="minorHAnsi"/>
          <w:sz w:val="20"/>
          <w:szCs w:val="20"/>
        </w:rPr>
        <w:t>Aceeași unitate de învățământ poate fi sprijinită printr-un singur proiect, indiferent de tipul solicitantului sau formei de parteneriat.</w:t>
      </w:r>
    </w:p>
    <w:p w14:paraId="379A1A01" w14:textId="07FD5566" w:rsidR="005D7F36" w:rsidRPr="005D7F36" w:rsidRDefault="005D7F36" w:rsidP="005D7F36">
      <w:pPr>
        <w:jc w:val="both"/>
        <w:rPr>
          <w:rFonts w:asciiTheme="minorHAnsi" w:hAnsiTheme="minorHAnsi" w:cstheme="minorHAnsi"/>
          <w:sz w:val="20"/>
          <w:szCs w:val="20"/>
        </w:rPr>
      </w:pPr>
      <w:r w:rsidRPr="005D7F36">
        <w:rPr>
          <w:rFonts w:asciiTheme="minorHAnsi" w:hAnsiTheme="minorHAnsi" w:cstheme="minorHAnsi"/>
          <w:sz w:val="20"/>
          <w:szCs w:val="20"/>
        </w:rPr>
        <w:t xml:space="preserve">Plafonul maxim de mai sus va fi calculat la cursul </w:t>
      </w:r>
      <w:proofErr w:type="spellStart"/>
      <w:r w:rsidRPr="005D7F36">
        <w:rPr>
          <w:rFonts w:asciiTheme="minorHAnsi" w:hAnsiTheme="minorHAnsi" w:cstheme="minorHAnsi"/>
          <w:sz w:val="20"/>
          <w:szCs w:val="20"/>
        </w:rPr>
        <w:t>InforEuro</w:t>
      </w:r>
      <w:proofErr w:type="spellEnd"/>
      <w:r w:rsidRPr="005D7F36">
        <w:rPr>
          <w:rFonts w:asciiTheme="minorHAnsi" w:hAnsiTheme="minorHAnsi" w:cstheme="minorHAnsi"/>
          <w:sz w:val="20"/>
          <w:szCs w:val="20"/>
        </w:rPr>
        <w:t xml:space="preserve"> din luna august 2020.</w:t>
      </w:r>
    </w:p>
    <w:p w14:paraId="43B23BEA" w14:textId="27B15B1F" w:rsidR="005D7F36" w:rsidRDefault="005D7F36" w:rsidP="005D7F36">
      <w:pPr>
        <w:rPr>
          <w:sz w:val="23"/>
          <w:szCs w:val="23"/>
        </w:rPr>
      </w:pPr>
    </w:p>
    <w:p w14:paraId="5A01894E" w14:textId="77777777" w:rsidR="005D7F36" w:rsidRPr="005D7F36" w:rsidRDefault="005D7F36" w:rsidP="005D7F36"/>
    <w:p w14:paraId="1A94BEAD" w14:textId="77777777" w:rsidR="00FC6A48" w:rsidRPr="00C579EC" w:rsidRDefault="00FC6A48" w:rsidP="00FC6A48">
      <w:pPr>
        <w:pStyle w:val="Heading2"/>
        <w:ind w:left="0" w:firstLine="0"/>
        <w:rPr>
          <w:rFonts w:asciiTheme="minorHAnsi" w:hAnsiTheme="minorHAnsi" w:cstheme="minorHAnsi"/>
          <w:color w:val="4472C4" w:themeColor="accent1"/>
          <w:sz w:val="20"/>
          <w:szCs w:val="20"/>
        </w:rPr>
      </w:pPr>
      <w:r w:rsidRPr="00C579EC">
        <w:rPr>
          <w:rFonts w:asciiTheme="minorHAnsi" w:hAnsiTheme="minorHAnsi" w:cstheme="minorHAnsi"/>
          <w:color w:val="4472C4" w:themeColor="accent1"/>
          <w:sz w:val="20"/>
          <w:szCs w:val="20"/>
        </w:rPr>
        <w:t>Rata de cofinanțare acordată în cadrul prezentului apel de proiecte</w:t>
      </w:r>
      <w:bookmarkEnd w:id="1"/>
    </w:p>
    <w:p w14:paraId="53CF332F" w14:textId="2CFA79D6" w:rsidR="00671AF4" w:rsidRPr="00F2677F" w:rsidRDefault="00671AF4" w:rsidP="00F2677F">
      <w:pPr>
        <w:tabs>
          <w:tab w:val="left" w:pos="9356"/>
        </w:tabs>
        <w:ind w:right="-23"/>
        <w:jc w:val="both"/>
        <w:rPr>
          <w:rFonts w:asciiTheme="minorHAnsi" w:hAnsiTheme="minorHAnsi" w:cstheme="minorHAnsi"/>
          <w:sz w:val="20"/>
          <w:szCs w:val="20"/>
        </w:rPr>
      </w:pPr>
      <w:r w:rsidRPr="00F2677F">
        <w:rPr>
          <w:rFonts w:asciiTheme="minorHAnsi" w:hAnsiTheme="minorHAnsi" w:cstheme="minorHAnsi"/>
          <w:sz w:val="20"/>
          <w:szCs w:val="20"/>
        </w:rPr>
        <w:t xml:space="preserve">Pentru proiectele </w:t>
      </w:r>
      <w:proofErr w:type="spellStart"/>
      <w:r w:rsidRPr="00F2677F">
        <w:rPr>
          <w:rFonts w:asciiTheme="minorHAnsi" w:hAnsiTheme="minorHAnsi" w:cstheme="minorHAnsi"/>
          <w:sz w:val="20"/>
          <w:szCs w:val="20"/>
        </w:rPr>
        <w:t>finanţate</w:t>
      </w:r>
      <w:proofErr w:type="spellEnd"/>
      <w:r w:rsidRPr="00F2677F">
        <w:rPr>
          <w:rFonts w:asciiTheme="minorHAnsi" w:hAnsiTheme="minorHAnsi" w:cstheme="minorHAnsi"/>
          <w:sz w:val="20"/>
          <w:szCs w:val="20"/>
        </w:rPr>
        <w:t xml:space="preserve"> în cadrul apelului, se asigură finanțarea integrală a cheltuielilor eligibile astfel</w:t>
      </w:r>
      <w:r w:rsidR="00F2677F" w:rsidRPr="00F2677F">
        <w:rPr>
          <w:rFonts w:asciiTheme="minorHAnsi" w:hAnsiTheme="minorHAnsi" w:cstheme="minorHAnsi"/>
          <w:sz w:val="20"/>
          <w:szCs w:val="20"/>
        </w:rPr>
        <w:t>:</w:t>
      </w:r>
      <w:r w:rsidRPr="00F2677F">
        <w:rPr>
          <w:rFonts w:asciiTheme="minorHAnsi" w:hAnsiTheme="minorHAnsi" w:cstheme="minorHAnsi"/>
          <w:sz w:val="20"/>
          <w:szCs w:val="20"/>
        </w:rPr>
        <w:t xml:space="preserve"> </w:t>
      </w:r>
    </w:p>
    <w:p w14:paraId="56731C4F" w14:textId="589000BB" w:rsidR="00B43BDA" w:rsidRPr="00F2677F" w:rsidRDefault="00B43BDA" w:rsidP="00671AF4">
      <w:pPr>
        <w:pStyle w:val="Criteriu"/>
        <w:numPr>
          <w:ilvl w:val="0"/>
          <w:numId w:val="0"/>
        </w:numPr>
        <w:spacing w:before="0" w:after="0"/>
        <w:jc w:val="both"/>
        <w:rPr>
          <w:rFonts w:cstheme="minorHAnsi"/>
          <w:b w:val="0"/>
          <w:bCs/>
          <w:sz w:val="20"/>
          <w:szCs w:val="20"/>
        </w:rPr>
      </w:pPr>
    </w:p>
    <w:p w14:paraId="167CCB88" w14:textId="036F01E9" w:rsidR="00F2677F" w:rsidRPr="00F2677F" w:rsidRDefault="00F2677F" w:rsidP="00F2677F">
      <w:pPr>
        <w:pStyle w:val="Criteriu"/>
        <w:numPr>
          <w:ilvl w:val="0"/>
          <w:numId w:val="16"/>
        </w:numPr>
        <w:spacing w:before="0" w:after="0" w:line="360" w:lineRule="auto"/>
        <w:jc w:val="both"/>
        <w:rPr>
          <w:rFonts w:cstheme="minorHAnsi"/>
          <w:sz w:val="20"/>
          <w:szCs w:val="20"/>
        </w:rPr>
      </w:pPr>
      <w:proofErr w:type="spellStart"/>
      <w:r w:rsidRPr="00F2677F">
        <w:rPr>
          <w:rFonts w:cstheme="minorHAnsi"/>
          <w:sz w:val="20"/>
          <w:szCs w:val="20"/>
        </w:rPr>
        <w:t>Contribuţia</w:t>
      </w:r>
      <w:proofErr w:type="spellEnd"/>
      <w:r w:rsidRPr="00F2677F">
        <w:rPr>
          <w:rFonts w:cstheme="minorHAnsi"/>
          <w:sz w:val="20"/>
          <w:szCs w:val="20"/>
        </w:rPr>
        <w:t xml:space="preserve"> eligibilă minimă a beneficiarului (buget de stat)  - 0%</w:t>
      </w:r>
    </w:p>
    <w:p w14:paraId="2CF6C672" w14:textId="77777777" w:rsidR="00F2677F" w:rsidRDefault="00F2677F" w:rsidP="00F2677F">
      <w:pPr>
        <w:pStyle w:val="Criteriu"/>
        <w:numPr>
          <w:ilvl w:val="0"/>
          <w:numId w:val="0"/>
        </w:numPr>
        <w:spacing w:before="0" w:after="0"/>
        <w:jc w:val="both"/>
        <w:rPr>
          <w:b w:val="0"/>
          <w:bCs/>
          <w:sz w:val="20"/>
          <w:szCs w:val="20"/>
        </w:rPr>
      </w:pPr>
      <w:r w:rsidRPr="00F2677F">
        <w:rPr>
          <w:b w:val="0"/>
          <w:bCs/>
          <w:sz w:val="20"/>
          <w:szCs w:val="20"/>
        </w:rPr>
        <w:t xml:space="preserve">Rata de cofinanțare se va aplica pentru exercițiul contabil 2020-2021, conform Regulamentului (UE) 2020/558. </w:t>
      </w:r>
    </w:p>
    <w:p w14:paraId="1E85369B" w14:textId="77777777" w:rsidR="00F2677F" w:rsidRDefault="00F2677F" w:rsidP="00F2677F">
      <w:pPr>
        <w:pStyle w:val="Criteriu"/>
        <w:numPr>
          <w:ilvl w:val="0"/>
          <w:numId w:val="0"/>
        </w:numPr>
        <w:spacing w:before="0" w:after="0"/>
        <w:jc w:val="both"/>
        <w:rPr>
          <w:b w:val="0"/>
          <w:bCs/>
          <w:sz w:val="20"/>
          <w:szCs w:val="20"/>
        </w:rPr>
      </w:pPr>
    </w:p>
    <w:p w14:paraId="20A359D2" w14:textId="1227DE3B" w:rsidR="00F2677F" w:rsidRPr="006C06D9" w:rsidRDefault="00F2677F" w:rsidP="00F2677F">
      <w:pPr>
        <w:pStyle w:val="Criteriu"/>
        <w:numPr>
          <w:ilvl w:val="0"/>
          <w:numId w:val="0"/>
        </w:numPr>
        <w:spacing w:before="0" w:after="0"/>
        <w:jc w:val="both"/>
        <w:rPr>
          <w:rFonts w:cstheme="minorHAnsi"/>
          <w:sz w:val="20"/>
          <w:szCs w:val="20"/>
        </w:rPr>
      </w:pPr>
      <w:r w:rsidRPr="006C06D9">
        <w:rPr>
          <w:sz w:val="20"/>
          <w:szCs w:val="20"/>
        </w:rPr>
        <w:t>Pentru cheltuielile care NU vor fi declarate în cererile de plată în cursul exercițiului contabil care începe la 1 iulie 2020 și se încheie la 30 iunie 2021, se vor aplica următoarele rate de cofinanțare:</w:t>
      </w:r>
    </w:p>
    <w:p w14:paraId="5D7DA34C" w14:textId="37EE902C" w:rsidR="00671AF4" w:rsidRPr="00F2677F" w:rsidRDefault="00671AF4" w:rsidP="005B3912">
      <w:pPr>
        <w:pStyle w:val="Criteriu"/>
        <w:numPr>
          <w:ilvl w:val="0"/>
          <w:numId w:val="0"/>
        </w:numPr>
        <w:spacing w:before="0" w:after="0" w:line="360" w:lineRule="auto"/>
        <w:jc w:val="both"/>
        <w:rPr>
          <w:rFonts w:cstheme="minorHAnsi"/>
          <w:sz w:val="20"/>
          <w:szCs w:val="20"/>
        </w:rPr>
      </w:pPr>
    </w:p>
    <w:p w14:paraId="0517ED08" w14:textId="2449A927" w:rsidR="00F2677F" w:rsidRPr="00F2677F" w:rsidRDefault="00F2677F" w:rsidP="00F2677F">
      <w:pPr>
        <w:pStyle w:val="Default"/>
        <w:numPr>
          <w:ilvl w:val="0"/>
          <w:numId w:val="16"/>
        </w:numPr>
        <w:jc w:val="both"/>
        <w:rPr>
          <w:rFonts w:asciiTheme="minorHAnsi" w:hAnsiTheme="minorHAnsi" w:cstheme="minorHAnsi"/>
          <w:b/>
          <w:bCs/>
          <w:sz w:val="20"/>
          <w:szCs w:val="20"/>
        </w:rPr>
      </w:pPr>
      <w:proofErr w:type="spellStart"/>
      <w:r w:rsidRPr="00F2677F">
        <w:rPr>
          <w:rFonts w:asciiTheme="minorHAnsi" w:hAnsiTheme="minorHAnsi" w:cstheme="minorHAnsi"/>
          <w:b/>
          <w:bCs/>
          <w:sz w:val="20"/>
          <w:szCs w:val="20"/>
        </w:rPr>
        <w:t>Contribuţia</w:t>
      </w:r>
      <w:proofErr w:type="spellEnd"/>
      <w:r w:rsidRPr="00F2677F">
        <w:rPr>
          <w:rFonts w:asciiTheme="minorHAnsi" w:hAnsiTheme="minorHAnsi" w:cstheme="minorHAnsi"/>
          <w:b/>
          <w:bCs/>
          <w:sz w:val="20"/>
          <w:szCs w:val="20"/>
        </w:rPr>
        <w:t xml:space="preserve"> eligibilă minimă a beneficiarului (buget de stat) pentru Regiuni mai puțin dezvoltate – 15%</w:t>
      </w:r>
    </w:p>
    <w:p w14:paraId="38EAF837" w14:textId="6A054EE2" w:rsidR="00F2677F" w:rsidRPr="00F2677F" w:rsidRDefault="00F2677F" w:rsidP="00F2677F">
      <w:pPr>
        <w:pStyle w:val="Default"/>
        <w:numPr>
          <w:ilvl w:val="0"/>
          <w:numId w:val="16"/>
        </w:numPr>
        <w:jc w:val="both"/>
        <w:rPr>
          <w:rFonts w:asciiTheme="minorHAnsi" w:hAnsiTheme="minorHAnsi" w:cstheme="minorHAnsi"/>
          <w:b/>
          <w:bCs/>
          <w:sz w:val="20"/>
          <w:szCs w:val="20"/>
        </w:rPr>
      </w:pPr>
      <w:proofErr w:type="spellStart"/>
      <w:r w:rsidRPr="00F2677F">
        <w:rPr>
          <w:rFonts w:asciiTheme="minorHAnsi" w:hAnsiTheme="minorHAnsi" w:cstheme="minorHAnsi"/>
          <w:b/>
          <w:bCs/>
          <w:sz w:val="20"/>
          <w:szCs w:val="20"/>
        </w:rPr>
        <w:t>Contribuţia</w:t>
      </w:r>
      <w:proofErr w:type="spellEnd"/>
      <w:r w:rsidRPr="00F2677F">
        <w:rPr>
          <w:rFonts w:asciiTheme="minorHAnsi" w:hAnsiTheme="minorHAnsi" w:cstheme="minorHAnsi"/>
          <w:b/>
          <w:bCs/>
          <w:sz w:val="20"/>
          <w:szCs w:val="20"/>
        </w:rPr>
        <w:t xml:space="preserve"> eligibilă minimă a beneficiarului (buget de stat) pentru Regiuni dezvoltate – 20%</w:t>
      </w:r>
    </w:p>
    <w:p w14:paraId="561DC199" w14:textId="4E98EDB6" w:rsidR="00671AF4" w:rsidRPr="00F2677F" w:rsidRDefault="00671AF4" w:rsidP="00F2677F">
      <w:pPr>
        <w:pStyle w:val="Default"/>
        <w:ind w:left="720"/>
        <w:jc w:val="both"/>
        <w:rPr>
          <w:sz w:val="18"/>
          <w:szCs w:val="18"/>
        </w:rPr>
      </w:pPr>
    </w:p>
    <w:p w14:paraId="3F98EADA" w14:textId="77777777" w:rsidR="00671AF4" w:rsidRPr="00C579EC" w:rsidRDefault="00671AF4" w:rsidP="005B3912">
      <w:pPr>
        <w:pStyle w:val="Criteriu"/>
        <w:numPr>
          <w:ilvl w:val="0"/>
          <w:numId w:val="0"/>
        </w:numPr>
        <w:spacing w:before="0" w:after="0" w:line="360" w:lineRule="auto"/>
        <w:jc w:val="both"/>
        <w:rPr>
          <w:rFonts w:cstheme="minorHAnsi"/>
          <w:sz w:val="20"/>
          <w:szCs w:val="20"/>
        </w:rPr>
      </w:pPr>
    </w:p>
    <w:p w14:paraId="2A22E8EB" w14:textId="77777777" w:rsidR="00AA268F" w:rsidRPr="00C579EC" w:rsidRDefault="00AA268F" w:rsidP="00AA268F">
      <w:pPr>
        <w:contextualSpacing/>
        <w:jc w:val="both"/>
        <w:rPr>
          <w:rFonts w:asciiTheme="minorHAnsi" w:hAnsiTheme="minorHAnsi" w:cstheme="minorHAnsi"/>
        </w:rPr>
      </w:pPr>
      <w:r w:rsidRPr="00C579EC">
        <w:rPr>
          <w:rFonts w:asciiTheme="minorHAnsi" w:hAnsiTheme="minorHAnsi" w:cstheme="minorHAnsi"/>
          <w:b/>
        </w:rPr>
        <w:t>În situația în care aveți nevoie de sprijin în vederea pregătirii unui proiect în cadrul acestei operațiuni, Agenția de Dezvoltare Durabilă a Județului Brașov</w:t>
      </w:r>
      <w:r w:rsidRPr="00C579EC">
        <w:rPr>
          <w:rFonts w:asciiTheme="minorHAnsi" w:hAnsiTheme="minorHAnsi" w:cstheme="minorHAnsi"/>
        </w:rPr>
        <w:t xml:space="preserve"> </w:t>
      </w:r>
      <w:r w:rsidRPr="00C579EC">
        <w:rPr>
          <w:rFonts w:asciiTheme="minorHAnsi" w:hAnsiTheme="minorHAnsi" w:cstheme="minorHAnsi"/>
          <w:b/>
        </w:rPr>
        <w:t>(ADDJB)</w:t>
      </w:r>
      <w:r w:rsidRPr="00C579EC">
        <w:rPr>
          <w:rFonts w:asciiTheme="minorHAnsi" w:hAnsiTheme="minorHAnsi" w:cstheme="minorHAnsi"/>
        </w:rPr>
        <w:t xml:space="preserve"> este alături de dumneavoastră și vă oferă suportul necesar.</w:t>
      </w:r>
    </w:p>
    <w:p w14:paraId="194015BB" w14:textId="242BEC7F" w:rsidR="00FC6A48" w:rsidRPr="00C579EC" w:rsidRDefault="00FC6A48" w:rsidP="00FC6A48">
      <w:pPr>
        <w:rPr>
          <w:rFonts w:asciiTheme="minorHAnsi" w:hAnsiTheme="minorHAnsi" w:cstheme="minorHAnsi"/>
        </w:rPr>
      </w:pPr>
    </w:p>
    <w:p w14:paraId="2DB39537" w14:textId="78F68C4E" w:rsidR="00A61608" w:rsidRPr="00C579EC" w:rsidRDefault="00AA268F" w:rsidP="00A61608">
      <w:pPr>
        <w:pStyle w:val="PlainText"/>
        <w:tabs>
          <w:tab w:val="left" w:pos="9356"/>
        </w:tabs>
        <w:ind w:right="-23"/>
        <w:contextualSpacing/>
        <w:jc w:val="both"/>
        <w:rPr>
          <w:rFonts w:asciiTheme="minorHAnsi" w:hAnsiTheme="minorHAnsi" w:cstheme="minorHAnsi"/>
          <w:szCs w:val="22"/>
        </w:rPr>
      </w:pPr>
      <w:r w:rsidRPr="00C579EC">
        <w:rPr>
          <w:rFonts w:asciiTheme="minorHAnsi" w:hAnsiTheme="minorHAnsi" w:cstheme="minorHAnsi"/>
          <w:szCs w:val="22"/>
        </w:rPr>
        <w:t>Pentru detalii ne puteți contacta la adres</w:t>
      </w:r>
      <w:r w:rsidR="00E324F7" w:rsidRPr="00C579EC">
        <w:rPr>
          <w:rFonts w:asciiTheme="minorHAnsi" w:hAnsiTheme="minorHAnsi" w:cstheme="minorHAnsi"/>
          <w:szCs w:val="22"/>
        </w:rPr>
        <w:t>ele</w:t>
      </w:r>
      <w:r w:rsidRPr="00C579EC">
        <w:rPr>
          <w:rFonts w:asciiTheme="minorHAnsi" w:hAnsiTheme="minorHAnsi" w:cstheme="minorHAnsi"/>
          <w:szCs w:val="22"/>
        </w:rPr>
        <w:t xml:space="preserve"> de email</w:t>
      </w:r>
      <w:r w:rsidR="001C3E6C" w:rsidRPr="00C579EC">
        <w:rPr>
          <w:rFonts w:asciiTheme="minorHAnsi" w:hAnsiTheme="minorHAnsi" w:cstheme="minorHAnsi"/>
          <w:szCs w:val="22"/>
        </w:rPr>
        <w:t>:</w:t>
      </w:r>
      <w:r w:rsidR="0033133B" w:rsidRPr="00C579EC">
        <w:rPr>
          <w:rFonts w:asciiTheme="minorHAnsi" w:hAnsiTheme="minorHAnsi" w:cstheme="minorHAnsi"/>
          <w:szCs w:val="22"/>
        </w:rPr>
        <w:t xml:space="preserve"> </w:t>
      </w:r>
      <w:hyperlink r:id="rId7" w:history="1">
        <w:r w:rsidR="0075253A" w:rsidRPr="003F42B5">
          <w:rPr>
            <w:rStyle w:val="Hyperlink"/>
            <w:rFonts w:asciiTheme="minorHAnsi" w:hAnsiTheme="minorHAnsi" w:cstheme="minorHAnsi"/>
          </w:rPr>
          <w:t>contact@addjb.ro</w:t>
        </w:r>
      </w:hyperlink>
      <w:r w:rsidR="0075253A">
        <w:rPr>
          <w:rFonts w:asciiTheme="minorHAnsi" w:hAnsiTheme="minorHAnsi" w:cstheme="minorHAnsi"/>
        </w:rPr>
        <w:t xml:space="preserve"> </w:t>
      </w:r>
      <w:r w:rsidR="001C3E6C" w:rsidRPr="00C579EC">
        <w:rPr>
          <w:rFonts w:asciiTheme="minorHAnsi" w:hAnsiTheme="minorHAnsi" w:cstheme="minorHAnsi"/>
          <w:szCs w:val="22"/>
        </w:rPr>
        <w:t xml:space="preserve"> sau la tel</w:t>
      </w:r>
      <w:r w:rsidRPr="00C579EC">
        <w:rPr>
          <w:rFonts w:asciiTheme="minorHAnsi" w:hAnsiTheme="minorHAnsi" w:cstheme="minorHAnsi"/>
          <w:szCs w:val="22"/>
        </w:rPr>
        <w:t>efon 0</w:t>
      </w:r>
      <w:r w:rsidR="00706637" w:rsidRPr="00C579EC">
        <w:rPr>
          <w:rFonts w:asciiTheme="minorHAnsi" w:hAnsiTheme="minorHAnsi" w:cstheme="minorHAnsi"/>
          <w:szCs w:val="22"/>
        </w:rPr>
        <w:t>268/470.505</w:t>
      </w:r>
      <w:r w:rsidRPr="00C579EC">
        <w:rPr>
          <w:rFonts w:asciiTheme="minorHAnsi" w:hAnsiTheme="minorHAnsi" w:cstheme="minorHAnsi"/>
          <w:szCs w:val="22"/>
        </w:rPr>
        <w:t>.</w:t>
      </w:r>
    </w:p>
    <w:p w14:paraId="33271A25" w14:textId="77777777" w:rsidR="00A61608" w:rsidRPr="00C579EC" w:rsidRDefault="00A61608" w:rsidP="00A61608">
      <w:pPr>
        <w:pStyle w:val="PlainText"/>
        <w:tabs>
          <w:tab w:val="left" w:pos="9356"/>
        </w:tabs>
        <w:ind w:right="-23"/>
        <w:contextualSpacing/>
        <w:jc w:val="both"/>
        <w:rPr>
          <w:rFonts w:asciiTheme="minorHAnsi" w:hAnsiTheme="minorHAnsi" w:cstheme="minorHAnsi"/>
          <w:szCs w:val="22"/>
        </w:rPr>
      </w:pPr>
    </w:p>
    <w:p w14:paraId="1A19D1C9" w14:textId="15D83A35" w:rsidR="00A61608" w:rsidRPr="00C579EC" w:rsidRDefault="00A61608" w:rsidP="00A61608">
      <w:pPr>
        <w:pStyle w:val="PlainText"/>
        <w:tabs>
          <w:tab w:val="left" w:pos="9356"/>
        </w:tabs>
        <w:ind w:right="-23"/>
        <w:contextualSpacing/>
        <w:jc w:val="both"/>
        <w:rPr>
          <w:rFonts w:asciiTheme="minorHAnsi" w:hAnsiTheme="minorHAnsi" w:cstheme="minorHAnsi"/>
          <w:szCs w:val="22"/>
        </w:rPr>
      </w:pPr>
    </w:p>
    <w:p w14:paraId="4FC3C8B5" w14:textId="24F7A5A4" w:rsidR="00E324F7" w:rsidRPr="00C579EC" w:rsidRDefault="00E324F7" w:rsidP="00E324F7">
      <w:pPr>
        <w:rPr>
          <w:rFonts w:asciiTheme="minorHAnsi" w:eastAsia="Times New Roman" w:hAnsiTheme="minorHAnsi" w:cstheme="minorHAnsi"/>
          <w:lang w:eastAsia="en-US"/>
        </w:rPr>
      </w:pPr>
    </w:p>
    <w:p w14:paraId="4B9A4EE8" w14:textId="30476D6C" w:rsidR="00E324F7" w:rsidRPr="00C579EC" w:rsidRDefault="00706637" w:rsidP="00E324F7">
      <w:pPr>
        <w:rPr>
          <w:rFonts w:asciiTheme="minorHAnsi" w:hAnsiTheme="minorHAnsi" w:cstheme="minorHAnsi"/>
          <w:b/>
          <w:bCs/>
          <w:lang w:eastAsia="en-US"/>
        </w:rPr>
      </w:pPr>
      <w:r w:rsidRPr="00C579EC">
        <w:rPr>
          <w:rFonts w:asciiTheme="minorHAnsi" w:hAnsiTheme="minorHAnsi" w:cstheme="minorHAnsi"/>
          <w:b/>
          <w:bCs/>
          <w:lang w:eastAsia="en-US"/>
        </w:rPr>
        <w:t>Luciana Gliga</w:t>
      </w:r>
    </w:p>
    <w:p w14:paraId="3F3D9D0E" w14:textId="070610B1" w:rsidR="00706637" w:rsidRPr="00C579EC" w:rsidRDefault="00706637" w:rsidP="00E324F7">
      <w:pPr>
        <w:rPr>
          <w:rFonts w:asciiTheme="minorHAnsi" w:hAnsiTheme="minorHAnsi" w:cstheme="minorHAnsi"/>
          <w:b/>
          <w:bCs/>
          <w:lang w:eastAsia="en-US"/>
        </w:rPr>
      </w:pPr>
      <w:r w:rsidRPr="00C579EC">
        <w:rPr>
          <w:rFonts w:asciiTheme="minorHAnsi" w:hAnsiTheme="minorHAnsi" w:cstheme="minorHAnsi"/>
          <w:b/>
          <w:bCs/>
          <w:lang w:eastAsia="en-US"/>
        </w:rPr>
        <w:t>Director executiv</w:t>
      </w:r>
    </w:p>
    <w:p w14:paraId="58FE382C" w14:textId="33B007A3" w:rsidR="00706637" w:rsidRPr="00C579EC" w:rsidRDefault="00706637" w:rsidP="00E324F7">
      <w:pPr>
        <w:rPr>
          <w:rFonts w:asciiTheme="minorHAnsi" w:hAnsiTheme="minorHAnsi" w:cstheme="minorHAnsi"/>
          <w:lang w:eastAsia="en-US"/>
        </w:rPr>
      </w:pPr>
      <w:r w:rsidRPr="00C579EC">
        <w:rPr>
          <w:rFonts w:asciiTheme="minorHAnsi" w:hAnsiTheme="minorHAnsi" w:cstheme="minorHAnsi"/>
          <w:b/>
          <w:bCs/>
          <w:lang w:eastAsia="en-US"/>
        </w:rPr>
        <w:t>Agenția de Dezvoltare Durabilă a Județului Brașov</w:t>
      </w:r>
    </w:p>
    <w:sectPr w:rsidR="00706637" w:rsidRPr="00C579EC" w:rsidSect="001B0D2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4CC7D" w14:textId="77777777" w:rsidR="00544810" w:rsidRDefault="00544810" w:rsidP="00B43BDA">
      <w:r>
        <w:separator/>
      </w:r>
    </w:p>
  </w:endnote>
  <w:endnote w:type="continuationSeparator" w:id="0">
    <w:p w14:paraId="5F6F671F" w14:textId="77777777" w:rsidR="00544810" w:rsidRDefault="00544810" w:rsidP="00B4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D53E9" w14:textId="77777777" w:rsidR="00544810" w:rsidRDefault="00544810" w:rsidP="00B43BDA">
      <w:r>
        <w:separator/>
      </w:r>
    </w:p>
  </w:footnote>
  <w:footnote w:type="continuationSeparator" w:id="0">
    <w:p w14:paraId="07D2F55F" w14:textId="77777777" w:rsidR="00544810" w:rsidRDefault="00544810" w:rsidP="00B43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D71F3" w14:textId="2318E1C6" w:rsidR="00C51BD3" w:rsidRDefault="00C51BD3">
    <w:pPr>
      <w:pStyle w:val="Header"/>
    </w:pPr>
    <w:r w:rsidRPr="001C4A0F">
      <w:rPr>
        <w:noProof/>
      </w:rPr>
      <w:drawing>
        <wp:inline distT="0" distB="0" distL="0" distR="0" wp14:anchorId="0C9A32BD" wp14:editId="2D97E506">
          <wp:extent cx="5731510" cy="1268770"/>
          <wp:effectExtent l="0" t="0" r="2540" b="7620"/>
          <wp:docPr id="3" name="Picture 3" descr="antet ADD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ADDJB"/>
                  <pic:cNvPicPr>
                    <a:picLocks noChangeAspect="1" noChangeArrowheads="1"/>
                  </pic:cNvPicPr>
                </pic:nvPicPr>
                <pic:blipFill>
                  <a:blip r:embed="rId1">
                    <a:extLst>
                      <a:ext uri="{28A0092B-C50C-407E-A947-70E740481C1C}">
                        <a14:useLocalDpi xmlns:a14="http://schemas.microsoft.com/office/drawing/2010/main" val="0"/>
                      </a:ext>
                    </a:extLst>
                  </a:blip>
                  <a:srcRect l="8040" t="16327" r="9372" b="22041"/>
                  <a:stretch>
                    <a:fillRect/>
                  </a:stretch>
                </pic:blipFill>
                <pic:spPr bwMode="auto">
                  <a:xfrm>
                    <a:off x="0" y="0"/>
                    <a:ext cx="5731510" cy="1268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2559F"/>
    <w:multiLevelType w:val="hybridMultilevel"/>
    <w:tmpl w:val="DB864FC8"/>
    <w:lvl w:ilvl="0" w:tplc="0418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6AF7F31"/>
    <w:multiLevelType w:val="hybridMultilevel"/>
    <w:tmpl w:val="803ABE8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C4B18EB"/>
    <w:multiLevelType w:val="hybridMultilevel"/>
    <w:tmpl w:val="17764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023B6"/>
    <w:multiLevelType w:val="hybridMultilevel"/>
    <w:tmpl w:val="8522E31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FCE30E4"/>
    <w:multiLevelType w:val="hybridMultilevel"/>
    <w:tmpl w:val="D1CC2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EA3F9B"/>
    <w:multiLevelType w:val="hybridMultilevel"/>
    <w:tmpl w:val="184C9A5E"/>
    <w:lvl w:ilvl="0" w:tplc="82628ED6">
      <w:start w:val="1"/>
      <w:numFmt w:val="upperLetter"/>
      <w:lvlText w:val="%1."/>
      <w:lvlJc w:val="left"/>
      <w:pPr>
        <w:ind w:left="720" w:hanging="360"/>
      </w:pPr>
      <w:rPr>
        <w:rFonts w:hint="default"/>
        <w:b/>
        <w:bCs/>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2C831ED"/>
    <w:multiLevelType w:val="multilevel"/>
    <w:tmpl w:val="1D3E190E"/>
    <w:lvl w:ilvl="0">
      <w:start w:val="1"/>
      <w:numFmt w:val="decimal"/>
      <w:pStyle w:val="Criteriu"/>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540" w:hanging="720"/>
      </w:pPr>
      <w:rPr>
        <w:rFonts w:hint="default"/>
      </w:rPr>
    </w:lvl>
    <w:lvl w:ilvl="3">
      <w:start w:val="1"/>
      <w:numFmt w:val="decimal"/>
      <w:isLgl/>
      <w:lvlText w:val="%1.%2.%3.%4"/>
      <w:lvlJc w:val="left"/>
      <w:pPr>
        <w:ind w:left="4950" w:hanging="72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130" w:hanging="1080"/>
      </w:pPr>
      <w:rPr>
        <w:rFonts w:hint="default"/>
      </w:rPr>
    </w:lvl>
    <w:lvl w:ilvl="6">
      <w:start w:val="1"/>
      <w:numFmt w:val="decimal"/>
      <w:isLgl/>
      <w:lvlText w:val="%1.%2.%3.%4.%5.%6.%7"/>
      <w:lvlJc w:val="left"/>
      <w:pPr>
        <w:ind w:left="9900" w:hanging="1440"/>
      </w:pPr>
      <w:rPr>
        <w:rFonts w:hint="default"/>
      </w:rPr>
    </w:lvl>
    <w:lvl w:ilvl="7">
      <w:start w:val="1"/>
      <w:numFmt w:val="decimal"/>
      <w:isLgl/>
      <w:lvlText w:val="%1.%2.%3.%4.%5.%6.%7.%8"/>
      <w:lvlJc w:val="left"/>
      <w:pPr>
        <w:ind w:left="11310" w:hanging="1440"/>
      </w:pPr>
      <w:rPr>
        <w:rFonts w:hint="default"/>
      </w:rPr>
    </w:lvl>
    <w:lvl w:ilvl="8">
      <w:start w:val="1"/>
      <w:numFmt w:val="decimal"/>
      <w:isLgl/>
      <w:lvlText w:val="%1.%2.%3.%4.%5.%6.%7.%8.%9"/>
      <w:lvlJc w:val="left"/>
      <w:pPr>
        <w:ind w:left="13080" w:hanging="1800"/>
      </w:pPr>
      <w:rPr>
        <w:rFonts w:hint="default"/>
      </w:rPr>
    </w:lvl>
  </w:abstractNum>
  <w:abstractNum w:abstractNumId="7" w15:restartNumberingAfterBreak="0">
    <w:nsid w:val="5E5E12EF"/>
    <w:multiLevelType w:val="hybridMultilevel"/>
    <w:tmpl w:val="CB54DFE8"/>
    <w:lvl w:ilvl="0" w:tplc="18F85462">
      <w:start w:val="3"/>
      <w:numFmt w:val="bullet"/>
      <w:lvlText w:val="-"/>
      <w:lvlJc w:val="left"/>
      <w:pPr>
        <w:ind w:left="720" w:hanging="360"/>
      </w:pPr>
      <w:rPr>
        <w:rFonts w:ascii="Trebuchet MS" w:eastAsiaTheme="minorHAnsi" w:hAnsi="Trebuchet MS" w:cs="Arial"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E842D67"/>
    <w:multiLevelType w:val="multilevel"/>
    <w:tmpl w:val="924AA858"/>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FE36148"/>
    <w:multiLevelType w:val="hybridMultilevel"/>
    <w:tmpl w:val="B9FA1F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5F946E6"/>
    <w:multiLevelType w:val="hybridMultilevel"/>
    <w:tmpl w:val="31305D80"/>
    <w:lvl w:ilvl="0" w:tplc="C42C3FF6">
      <w:start w:val="7"/>
      <w:numFmt w:val="bullet"/>
      <w:lvlText w:val="-"/>
      <w:lvlJc w:val="left"/>
      <w:pPr>
        <w:ind w:left="720" w:hanging="360"/>
      </w:pPr>
      <w:rPr>
        <w:rFonts w:ascii="Trebuchet MS" w:eastAsiaTheme="minorHAnsi" w:hAnsi="Trebuchet MS"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ACE3411"/>
    <w:multiLevelType w:val="hybridMultilevel"/>
    <w:tmpl w:val="6354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8E4079"/>
    <w:multiLevelType w:val="hybridMultilevel"/>
    <w:tmpl w:val="B590F3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17F70A4"/>
    <w:multiLevelType w:val="hybridMultilevel"/>
    <w:tmpl w:val="2DAC7146"/>
    <w:lvl w:ilvl="0" w:tplc="05447C04">
      <w:start w:val="1"/>
      <w:numFmt w:val="upperLetter"/>
      <w:lvlText w:val="%1."/>
      <w:lvlJc w:val="left"/>
      <w:pPr>
        <w:ind w:left="405" w:hanging="405"/>
      </w:pPr>
      <w:rPr>
        <w:rFonts w:hint="default"/>
        <w:i/>
        <w:color w:val="auto"/>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4" w15:restartNumberingAfterBreak="0">
    <w:nsid w:val="7D335B55"/>
    <w:multiLevelType w:val="hybridMultilevel"/>
    <w:tmpl w:val="2F484D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F035D8A"/>
    <w:multiLevelType w:val="hybridMultilevel"/>
    <w:tmpl w:val="54EE9A22"/>
    <w:lvl w:ilvl="0" w:tplc="6310FC5E">
      <w:start w:val="3"/>
      <w:numFmt w:val="bullet"/>
      <w:lvlText w:val="-"/>
      <w:lvlJc w:val="left"/>
      <w:pPr>
        <w:ind w:left="720" w:hanging="360"/>
      </w:pPr>
      <w:rPr>
        <w:rFonts w:ascii="Trebuchet MS" w:eastAsiaTheme="minorHAnsi" w:hAnsi="Trebuchet MS" w:cs="Arial"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13"/>
  </w:num>
  <w:num w:numId="5">
    <w:abstractNumId w:val="6"/>
  </w:num>
  <w:num w:numId="6">
    <w:abstractNumId w:val="4"/>
  </w:num>
  <w:num w:numId="7">
    <w:abstractNumId w:val="11"/>
  </w:num>
  <w:num w:numId="8">
    <w:abstractNumId w:val="7"/>
  </w:num>
  <w:num w:numId="9">
    <w:abstractNumId w:val="15"/>
  </w:num>
  <w:num w:numId="10">
    <w:abstractNumId w:val="10"/>
  </w:num>
  <w:num w:numId="11">
    <w:abstractNumId w:val="9"/>
  </w:num>
  <w:num w:numId="12">
    <w:abstractNumId w:val="1"/>
  </w:num>
  <w:num w:numId="13">
    <w:abstractNumId w:val="5"/>
  </w:num>
  <w:num w:numId="14">
    <w:abstractNumId w:val="14"/>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2B"/>
    <w:rsid w:val="0007600D"/>
    <w:rsid w:val="00161CE2"/>
    <w:rsid w:val="001B0D28"/>
    <w:rsid w:val="001C3E6C"/>
    <w:rsid w:val="0021562C"/>
    <w:rsid w:val="002F3ED0"/>
    <w:rsid w:val="0033133B"/>
    <w:rsid w:val="00397196"/>
    <w:rsid w:val="003A3503"/>
    <w:rsid w:val="00422083"/>
    <w:rsid w:val="00441A95"/>
    <w:rsid w:val="00480E07"/>
    <w:rsid w:val="004D45AE"/>
    <w:rsid w:val="00544810"/>
    <w:rsid w:val="005B3912"/>
    <w:rsid w:val="005D7F36"/>
    <w:rsid w:val="00671AF4"/>
    <w:rsid w:val="006C06D9"/>
    <w:rsid w:val="00706637"/>
    <w:rsid w:val="0075253A"/>
    <w:rsid w:val="007A347F"/>
    <w:rsid w:val="00840B05"/>
    <w:rsid w:val="009A4030"/>
    <w:rsid w:val="009D790B"/>
    <w:rsid w:val="00A4672B"/>
    <w:rsid w:val="00A61608"/>
    <w:rsid w:val="00AA268F"/>
    <w:rsid w:val="00B43BDA"/>
    <w:rsid w:val="00BA087B"/>
    <w:rsid w:val="00BA253B"/>
    <w:rsid w:val="00BF7C71"/>
    <w:rsid w:val="00C51BD3"/>
    <w:rsid w:val="00C579EC"/>
    <w:rsid w:val="00C74C66"/>
    <w:rsid w:val="00C75AB6"/>
    <w:rsid w:val="00CC122D"/>
    <w:rsid w:val="00D127E6"/>
    <w:rsid w:val="00DC6334"/>
    <w:rsid w:val="00E324F7"/>
    <w:rsid w:val="00E81B2C"/>
    <w:rsid w:val="00EA0302"/>
    <w:rsid w:val="00EB3795"/>
    <w:rsid w:val="00ED7BB6"/>
    <w:rsid w:val="00F01409"/>
    <w:rsid w:val="00F2677F"/>
    <w:rsid w:val="00FC6A48"/>
  </w:rsids>
  <m:mathPr>
    <m:mathFont m:val="Cambria Math"/>
    <m:brkBin m:val="before"/>
    <m:brkBinSub m:val="--"/>
    <m:smallFrac m:val="0"/>
    <m:dispDef/>
    <m:lMargin m:val="0"/>
    <m:rMargin m:val="0"/>
    <m:defJc m:val="centerGroup"/>
    <m:wrapIndent m:val="1440"/>
    <m:intLim m:val="subSup"/>
    <m:naryLim m:val="undOvr"/>
  </m:mathPr>
  <w:themeFontLang w:val="ro-RO"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9D28"/>
  <w15:chartTrackingRefBased/>
  <w15:docId w15:val="{59175A43-8DCB-44B4-B53A-3A4036E5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4672B"/>
    <w:pPr>
      <w:autoSpaceDE w:val="0"/>
      <w:autoSpaceDN w:val="0"/>
      <w:spacing w:after="0" w:line="240" w:lineRule="auto"/>
    </w:pPr>
    <w:rPr>
      <w:rFonts w:ascii="Arial" w:hAnsi="Arial" w:cs="Arial"/>
      <w:lang w:eastAsia="ro-RO"/>
    </w:rPr>
  </w:style>
  <w:style w:type="paragraph" w:styleId="Heading1">
    <w:name w:val="heading 1"/>
    <w:basedOn w:val="Normal"/>
    <w:next w:val="Normal"/>
    <w:link w:val="Heading1Char"/>
    <w:autoRedefine/>
    <w:uiPriority w:val="9"/>
    <w:qFormat/>
    <w:rsid w:val="00FC6A48"/>
    <w:pPr>
      <w:keepNext/>
      <w:keepLines/>
      <w:numPr>
        <w:numId w:val="1"/>
      </w:numPr>
      <w:tabs>
        <w:tab w:val="left" w:pos="142"/>
        <w:tab w:val="left" w:pos="9356"/>
      </w:tabs>
      <w:autoSpaceDE/>
      <w:autoSpaceDN/>
      <w:spacing w:line="360" w:lineRule="auto"/>
      <w:ind w:right="-23"/>
      <w:jc w:val="both"/>
      <w:outlineLvl w:val="0"/>
    </w:pPr>
    <w:rPr>
      <w:rFonts w:ascii="Trebuchet MS" w:eastAsia="Times New Roman" w:hAnsi="Trebuchet MS" w:cs="Times New Roman"/>
      <w:b/>
      <w:color w:val="7030A0"/>
      <w:sz w:val="28"/>
      <w:szCs w:val="28"/>
      <w:lang w:eastAsia="en-US"/>
    </w:rPr>
  </w:style>
  <w:style w:type="paragraph" w:styleId="Heading2">
    <w:name w:val="heading 2"/>
    <w:basedOn w:val="Heading1"/>
    <w:next w:val="Normal"/>
    <w:link w:val="Heading2Char"/>
    <w:uiPriority w:val="9"/>
    <w:unhideWhenUsed/>
    <w:qFormat/>
    <w:rsid w:val="00FC6A48"/>
    <w:pPr>
      <w:numPr>
        <w:numId w:val="0"/>
      </w:numPr>
      <w:ind w:left="1080" w:hanging="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4672B"/>
    <w:rPr>
      <w:i/>
      <w:iCs/>
    </w:rPr>
  </w:style>
  <w:style w:type="character" w:customStyle="1" w:styleId="Heading1Char">
    <w:name w:val="Heading 1 Char"/>
    <w:basedOn w:val="DefaultParagraphFont"/>
    <w:link w:val="Heading1"/>
    <w:uiPriority w:val="9"/>
    <w:rsid w:val="00FC6A48"/>
    <w:rPr>
      <w:rFonts w:ascii="Trebuchet MS" w:eastAsia="Times New Roman" w:hAnsi="Trebuchet MS" w:cs="Times New Roman"/>
      <w:b/>
      <w:color w:val="7030A0"/>
      <w:sz w:val="28"/>
      <w:szCs w:val="28"/>
    </w:rPr>
  </w:style>
  <w:style w:type="character" w:customStyle="1" w:styleId="Heading2Char">
    <w:name w:val="Heading 2 Char"/>
    <w:basedOn w:val="DefaultParagraphFont"/>
    <w:link w:val="Heading2"/>
    <w:uiPriority w:val="9"/>
    <w:rsid w:val="00FC6A48"/>
    <w:rPr>
      <w:rFonts w:ascii="Trebuchet MS" w:eastAsia="Times New Roman" w:hAnsi="Trebuchet MS" w:cs="Times New Roman"/>
      <w:b/>
      <w:color w:val="7030A0"/>
      <w:sz w:val="28"/>
      <w:szCs w:val="28"/>
    </w:rPr>
  </w:style>
  <w:style w:type="paragraph" w:styleId="ListParagraph">
    <w:name w:val="List Paragraph"/>
    <w:aliases w:val="Normal bullet 2,List Paragraph1,Forth level,List1,body 2,Listă paragraf,List Paragraph11,Listă colorată - Accentuare 11,Bullet,Citation List,Akapit z listą BS,Outlines a.b.c.,List_Paragraph,Multilevel para_II,Akapit z lista BS"/>
    <w:basedOn w:val="Normal"/>
    <w:link w:val="ListParagraphChar"/>
    <w:uiPriority w:val="34"/>
    <w:qFormat/>
    <w:rsid w:val="00FC6A48"/>
    <w:pPr>
      <w:autoSpaceDE/>
      <w:autoSpaceDN/>
      <w:spacing w:after="160" w:line="259" w:lineRule="auto"/>
      <w:ind w:left="720"/>
      <w:contextualSpacing/>
    </w:pPr>
    <w:rPr>
      <w:rFonts w:asciiTheme="minorHAnsi" w:hAnsiTheme="minorHAnsi" w:cstheme="minorBidi"/>
      <w:lang w:eastAsia="en-US"/>
    </w:rPr>
  </w:style>
  <w:style w:type="character" w:customStyle="1" w:styleId="ListParagraphChar">
    <w:name w:val="List Paragraph Char"/>
    <w:aliases w:val="Normal bullet 2 Char,List Paragraph1 Char,Forth level Char,List1 Char,body 2 Char,Listă paragraf Char,List Paragraph11 Char,Listă colorată - Accentuare 11 Char,Bullet Char,Citation List Char,Akapit z listą BS Char,List_Paragraph Char"/>
    <w:basedOn w:val="DefaultParagraphFont"/>
    <w:link w:val="ListParagraph"/>
    <w:uiPriority w:val="34"/>
    <w:rsid w:val="00FC6A48"/>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fn Char Char Ch"/>
    <w:basedOn w:val="Normal"/>
    <w:link w:val="FootnoteTextChar1"/>
    <w:rsid w:val="00B43BDA"/>
    <w:pPr>
      <w:autoSpaceDE/>
      <w:autoSpaceDN/>
    </w:pPr>
    <w:rPr>
      <w:rFonts w:asciiTheme="minorHAnsi" w:eastAsia="Times New Roman" w:hAnsiTheme="minorHAnsi" w:cs="Times New Roman"/>
      <w:sz w:val="16"/>
      <w:szCs w:val="20"/>
      <w:lang w:eastAsia="en-US"/>
    </w:rPr>
  </w:style>
  <w:style w:type="character" w:customStyle="1" w:styleId="FootnoteTextChar">
    <w:name w:val="Footnote Text Char"/>
    <w:basedOn w:val="DefaultParagraphFont"/>
    <w:uiPriority w:val="99"/>
    <w:semiHidden/>
    <w:rsid w:val="00B43BDA"/>
    <w:rPr>
      <w:rFonts w:ascii="Arial" w:hAnsi="Arial" w:cs="Arial"/>
      <w:sz w:val="20"/>
      <w:szCs w:val="20"/>
      <w:lang w:eastAsia="ro-RO"/>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B43BDA"/>
    <w:rPr>
      <w:vertAlign w:val="superscript"/>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B43BDA"/>
    <w:rPr>
      <w:rFonts w:eastAsia="Times New Roman" w:cs="Times New Roman"/>
      <w:sz w:val="16"/>
      <w:szCs w:val="20"/>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B43BDA"/>
    <w:pPr>
      <w:autoSpaceDE/>
      <w:autoSpaceDN/>
      <w:spacing w:after="160" w:line="240" w:lineRule="exact"/>
    </w:pPr>
    <w:rPr>
      <w:rFonts w:asciiTheme="minorHAnsi" w:hAnsiTheme="minorHAnsi" w:cstheme="minorBidi"/>
      <w:vertAlign w:val="superscript"/>
      <w:lang w:eastAsia="en-US"/>
    </w:rPr>
  </w:style>
  <w:style w:type="paragraph" w:customStyle="1" w:styleId="Criteriu">
    <w:name w:val="Criteriu"/>
    <w:basedOn w:val="ListParagraph"/>
    <w:link w:val="CriteriuChar"/>
    <w:qFormat/>
    <w:rsid w:val="00B43BDA"/>
    <w:pPr>
      <w:numPr>
        <w:numId w:val="5"/>
      </w:numPr>
      <w:spacing w:before="480" w:after="120" w:line="240" w:lineRule="auto"/>
    </w:pPr>
    <w:rPr>
      <w:b/>
    </w:rPr>
  </w:style>
  <w:style w:type="character" w:customStyle="1" w:styleId="CriteriuChar">
    <w:name w:val="Criteriu Char"/>
    <w:basedOn w:val="ListParagraphChar"/>
    <w:link w:val="Criteriu"/>
    <w:rsid w:val="00B43BDA"/>
    <w:rPr>
      <w:b/>
    </w:rPr>
  </w:style>
  <w:style w:type="character" w:customStyle="1" w:styleId="sartttl">
    <w:name w:val="s_art_ttl"/>
    <w:basedOn w:val="DefaultParagraphFont"/>
    <w:rsid w:val="009A4030"/>
  </w:style>
  <w:style w:type="character" w:customStyle="1" w:styleId="saln">
    <w:name w:val="s_aln"/>
    <w:basedOn w:val="DefaultParagraphFont"/>
    <w:rsid w:val="009A4030"/>
  </w:style>
  <w:style w:type="character" w:customStyle="1" w:styleId="salnttl">
    <w:name w:val="s_aln_ttl"/>
    <w:basedOn w:val="DefaultParagraphFont"/>
    <w:rsid w:val="009A4030"/>
  </w:style>
  <w:style w:type="character" w:customStyle="1" w:styleId="salnbdy">
    <w:name w:val="s_aln_bdy"/>
    <w:basedOn w:val="DefaultParagraphFont"/>
    <w:rsid w:val="009A4030"/>
  </w:style>
  <w:style w:type="character" w:customStyle="1" w:styleId="slit">
    <w:name w:val="s_lit"/>
    <w:basedOn w:val="DefaultParagraphFont"/>
    <w:rsid w:val="009A4030"/>
  </w:style>
  <w:style w:type="character" w:customStyle="1" w:styleId="slitttl">
    <w:name w:val="s_lit_ttl"/>
    <w:basedOn w:val="DefaultParagraphFont"/>
    <w:rsid w:val="009A4030"/>
  </w:style>
  <w:style w:type="character" w:customStyle="1" w:styleId="slitbdy">
    <w:name w:val="s_lit_bdy"/>
    <w:basedOn w:val="DefaultParagraphFont"/>
    <w:rsid w:val="009A4030"/>
  </w:style>
  <w:style w:type="character" w:styleId="Hyperlink">
    <w:name w:val="Hyperlink"/>
    <w:basedOn w:val="DefaultParagraphFont"/>
    <w:uiPriority w:val="99"/>
    <w:unhideWhenUsed/>
    <w:rsid w:val="003A3503"/>
    <w:rPr>
      <w:color w:val="0000FF"/>
      <w:u w:val="single"/>
    </w:rPr>
  </w:style>
  <w:style w:type="paragraph" w:styleId="Header">
    <w:name w:val="header"/>
    <w:basedOn w:val="Normal"/>
    <w:link w:val="HeaderChar"/>
    <w:uiPriority w:val="99"/>
    <w:unhideWhenUsed/>
    <w:rsid w:val="00C51BD3"/>
    <w:pPr>
      <w:tabs>
        <w:tab w:val="center" w:pos="4513"/>
        <w:tab w:val="right" w:pos="9026"/>
      </w:tabs>
    </w:pPr>
  </w:style>
  <w:style w:type="character" w:customStyle="1" w:styleId="HeaderChar">
    <w:name w:val="Header Char"/>
    <w:basedOn w:val="DefaultParagraphFont"/>
    <w:link w:val="Header"/>
    <w:uiPriority w:val="99"/>
    <w:rsid w:val="00C51BD3"/>
    <w:rPr>
      <w:rFonts w:ascii="Arial" w:hAnsi="Arial" w:cs="Arial"/>
      <w:lang w:eastAsia="ro-RO"/>
    </w:rPr>
  </w:style>
  <w:style w:type="paragraph" w:styleId="Footer">
    <w:name w:val="footer"/>
    <w:basedOn w:val="Normal"/>
    <w:link w:val="FooterChar"/>
    <w:uiPriority w:val="99"/>
    <w:unhideWhenUsed/>
    <w:rsid w:val="00C51BD3"/>
    <w:pPr>
      <w:tabs>
        <w:tab w:val="center" w:pos="4513"/>
        <w:tab w:val="right" w:pos="9026"/>
      </w:tabs>
    </w:pPr>
  </w:style>
  <w:style w:type="character" w:customStyle="1" w:styleId="FooterChar">
    <w:name w:val="Footer Char"/>
    <w:basedOn w:val="DefaultParagraphFont"/>
    <w:link w:val="Footer"/>
    <w:uiPriority w:val="99"/>
    <w:rsid w:val="00C51BD3"/>
    <w:rPr>
      <w:rFonts w:ascii="Arial" w:hAnsi="Arial" w:cs="Arial"/>
      <w:lang w:eastAsia="ro-RO"/>
    </w:rPr>
  </w:style>
  <w:style w:type="paragraph" w:styleId="PlainText">
    <w:name w:val="Plain Text"/>
    <w:basedOn w:val="Normal"/>
    <w:link w:val="PlainTextChar"/>
    <w:uiPriority w:val="99"/>
    <w:unhideWhenUsed/>
    <w:rsid w:val="00AA268F"/>
    <w:pPr>
      <w:autoSpaceDE/>
      <w:autoSpaceDN/>
    </w:pPr>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rsid w:val="00AA268F"/>
    <w:rPr>
      <w:rFonts w:ascii="Calibri" w:eastAsia="Times New Roman" w:hAnsi="Calibri" w:cs="Times New Roman"/>
      <w:szCs w:val="21"/>
    </w:rPr>
  </w:style>
  <w:style w:type="character" w:styleId="UnresolvedMention">
    <w:name w:val="Unresolved Mention"/>
    <w:basedOn w:val="DefaultParagraphFont"/>
    <w:uiPriority w:val="99"/>
    <w:semiHidden/>
    <w:unhideWhenUsed/>
    <w:rsid w:val="001C3E6C"/>
    <w:rPr>
      <w:color w:val="605E5C"/>
      <w:shd w:val="clear" w:color="auto" w:fill="E1DFDD"/>
    </w:rPr>
  </w:style>
  <w:style w:type="character" w:styleId="Strong">
    <w:name w:val="Strong"/>
    <w:basedOn w:val="DefaultParagraphFont"/>
    <w:uiPriority w:val="22"/>
    <w:qFormat/>
    <w:rsid w:val="00EB3795"/>
    <w:rPr>
      <w:b/>
      <w:bCs/>
    </w:rPr>
  </w:style>
  <w:style w:type="paragraph" w:customStyle="1" w:styleId="Default">
    <w:name w:val="Default"/>
    <w:rsid w:val="00C579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2214">
      <w:bodyDiv w:val="1"/>
      <w:marLeft w:val="0"/>
      <w:marRight w:val="0"/>
      <w:marTop w:val="0"/>
      <w:marBottom w:val="0"/>
      <w:divBdr>
        <w:top w:val="none" w:sz="0" w:space="0" w:color="auto"/>
        <w:left w:val="none" w:sz="0" w:space="0" w:color="auto"/>
        <w:bottom w:val="none" w:sz="0" w:space="0" w:color="auto"/>
        <w:right w:val="none" w:sz="0" w:space="0" w:color="auto"/>
      </w:divBdr>
    </w:div>
    <w:div w:id="501357839">
      <w:bodyDiv w:val="1"/>
      <w:marLeft w:val="0"/>
      <w:marRight w:val="0"/>
      <w:marTop w:val="0"/>
      <w:marBottom w:val="0"/>
      <w:divBdr>
        <w:top w:val="none" w:sz="0" w:space="0" w:color="auto"/>
        <w:left w:val="none" w:sz="0" w:space="0" w:color="auto"/>
        <w:bottom w:val="none" w:sz="0" w:space="0" w:color="auto"/>
        <w:right w:val="none" w:sz="0" w:space="0" w:color="auto"/>
      </w:divBdr>
    </w:div>
    <w:div w:id="1324551016">
      <w:bodyDiv w:val="1"/>
      <w:marLeft w:val="0"/>
      <w:marRight w:val="0"/>
      <w:marTop w:val="0"/>
      <w:marBottom w:val="0"/>
      <w:divBdr>
        <w:top w:val="none" w:sz="0" w:space="0" w:color="auto"/>
        <w:left w:val="none" w:sz="0" w:space="0" w:color="auto"/>
        <w:bottom w:val="none" w:sz="0" w:space="0" w:color="auto"/>
        <w:right w:val="none" w:sz="0" w:space="0" w:color="auto"/>
      </w:divBdr>
    </w:div>
    <w:div w:id="198785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addj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719</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ioana.dodita</dc:creator>
  <cp:keywords/>
  <dc:description/>
  <cp:lastModifiedBy>ioanda.dodita</cp:lastModifiedBy>
  <cp:revision>6</cp:revision>
  <cp:lastPrinted>2019-12-06T10:55:00Z</cp:lastPrinted>
  <dcterms:created xsi:type="dcterms:W3CDTF">2020-10-27T09:19:00Z</dcterms:created>
  <dcterms:modified xsi:type="dcterms:W3CDTF">2020-10-27T11:10:00Z</dcterms:modified>
</cp:coreProperties>
</file>